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1B115F59"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Position Description – Volunteer Coordinator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253D9361" w14:textId="7231ADCF" w:rsidR="00DA529B" w:rsidRDefault="00DA529B" w:rsidP="00DA529B">
      <w:pPr>
        <w:pStyle w:val="Gillianstandard"/>
        <w:jc w:val="both"/>
        <w:rPr>
          <w:rFonts w:asciiTheme="minorHAnsi" w:hAnsiTheme="minorHAnsi" w:cstheme="minorHAnsi"/>
        </w:rPr>
      </w:pPr>
      <w:r>
        <w:rPr>
          <w:rFonts w:asciiTheme="minorHAnsi" w:hAnsiTheme="minorHAnsi" w:cstheme="minorHAnsi"/>
        </w:rPr>
        <w:t xml:space="preserve">Your Club or Association will need the assistance of volunteers to allow it to function. Your club will likely need a range of volunteer roles filled – from club administration through game or match day activities. A Volunteer Coordinator can co-ordinate all elements of volunteering within your club. They can </w:t>
      </w:r>
      <w:r w:rsidR="006578B6">
        <w:rPr>
          <w:rFonts w:asciiTheme="minorHAnsi" w:hAnsiTheme="minorHAnsi" w:cstheme="minorHAnsi"/>
        </w:rPr>
        <w:t>consult</w:t>
      </w:r>
      <w:r>
        <w:rPr>
          <w:rFonts w:asciiTheme="minorHAnsi" w:hAnsiTheme="minorHAnsi" w:cstheme="minorHAnsi"/>
        </w:rPr>
        <w:t xml:space="preserve"> with all areas of the club to determine volunteer needs, and then recruit and induct volunteers to each of those roles, as well as create an environment which is supportive.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000000" w:rsidP="00CE7714">
      <w:pPr>
        <w:pStyle w:val="Gillianstandard"/>
        <w:numPr>
          <w:ilvl w:val="0"/>
          <w:numId w:val="1"/>
        </w:numPr>
        <w:jc w:val="both"/>
        <w:rPr>
          <w:rFonts w:asciiTheme="minorHAnsi" w:hAnsiTheme="minorHAnsi" w:cstheme="minorHAnsi"/>
        </w:rPr>
      </w:pPr>
      <w:hyperlink r:id="rId8" w:history="1">
        <w:r w:rsidR="00CE7714" w:rsidRPr="00752439">
          <w:rPr>
            <w:rStyle w:val="Hyperlink"/>
            <w:rFonts w:asciiTheme="minorHAnsi" w:hAnsiTheme="minorHAnsi" w:cstheme="minorHAnsi"/>
          </w:rPr>
          <w:t>Language interpretation or translation</w:t>
        </w:r>
      </w:hyperlink>
    </w:p>
    <w:p w14:paraId="3D5F7540" w14:textId="77777777" w:rsidR="00CE7714" w:rsidRDefault="00000000" w:rsidP="00CE7714">
      <w:pPr>
        <w:pStyle w:val="Gillianstandard"/>
        <w:numPr>
          <w:ilvl w:val="0"/>
          <w:numId w:val="1"/>
        </w:numPr>
        <w:jc w:val="both"/>
        <w:rPr>
          <w:rFonts w:asciiTheme="minorHAnsi" w:hAnsiTheme="minorHAnsi" w:cstheme="minorHAnsi"/>
        </w:rPr>
      </w:pPr>
      <w:hyperlink r:id="rId9"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10"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E73E9E0" w14:textId="77777777" w:rsidR="00DA529B" w:rsidRDefault="00DA529B" w:rsidP="00CE7714">
      <w:pPr>
        <w:pStyle w:val="Gillianstandard"/>
        <w:jc w:val="both"/>
        <w:rPr>
          <w:rFonts w:asciiTheme="minorHAnsi" w:hAnsiTheme="minorHAnsi" w:cstheme="minorHAnsi"/>
        </w:rPr>
      </w:pPr>
    </w:p>
    <w:p w14:paraId="40083C28" w14:textId="77777777" w:rsidR="008339A9" w:rsidRPr="00E759A1" w:rsidRDefault="008339A9" w:rsidP="008339A9">
      <w:pPr>
        <w:rPr>
          <w:rFonts w:cstheme="minorHAnsi"/>
          <w:b/>
          <w:noProof/>
          <w:color w:val="4472C4" w:themeColor="accent1"/>
          <w:lang w:eastAsia="en-AU"/>
        </w:rPr>
      </w:pPr>
      <w:r w:rsidRPr="00E759A1">
        <w:rPr>
          <w:rFonts w:cstheme="minorHAnsi"/>
          <w:b/>
          <w:noProof/>
          <w:color w:val="4472C4" w:themeColor="accent1"/>
          <w:lang w:eastAsia="en-AU"/>
        </w:rPr>
        <w:t>Position Summary</w:t>
      </w:r>
    </w:p>
    <w:p w14:paraId="16F8953D" w14:textId="77777777" w:rsidR="008339A9" w:rsidRPr="00E759A1" w:rsidRDefault="008339A9" w:rsidP="008339A9">
      <w:pPr>
        <w:rPr>
          <w:rFonts w:cstheme="minorHAnsi"/>
          <w:b/>
          <w:color w:val="4472C4" w:themeColor="accent1"/>
        </w:rPr>
      </w:pPr>
    </w:p>
    <w:tbl>
      <w:tblPr>
        <w:tblW w:w="8818"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6975"/>
      </w:tblGrid>
      <w:tr w:rsidR="008339A9" w:rsidRPr="00E759A1" w14:paraId="5D88607F" w14:textId="77777777" w:rsidTr="00FF43C7">
        <w:tc>
          <w:tcPr>
            <w:tcW w:w="1843" w:type="dxa"/>
            <w:shd w:val="clear" w:color="auto" w:fill="auto"/>
          </w:tcPr>
          <w:p w14:paraId="5981FC4E"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Position:</w:t>
            </w:r>
          </w:p>
        </w:tc>
        <w:tc>
          <w:tcPr>
            <w:tcW w:w="6975" w:type="dxa"/>
            <w:shd w:val="clear" w:color="auto" w:fill="auto"/>
          </w:tcPr>
          <w:p w14:paraId="6AB9308C" w14:textId="77777777" w:rsidR="008339A9" w:rsidRPr="00E759A1" w:rsidRDefault="008339A9" w:rsidP="00FF43C7">
            <w:pPr>
              <w:pStyle w:val="SALNormal"/>
              <w:spacing w:before="0" w:after="0" w:line="240" w:lineRule="auto"/>
              <w:rPr>
                <w:rFonts w:asciiTheme="minorHAnsi" w:hAnsiTheme="minorHAnsi" w:cstheme="minorHAnsi"/>
                <w:sz w:val="22"/>
                <w:szCs w:val="22"/>
              </w:rPr>
            </w:pPr>
            <w:r>
              <w:rPr>
                <w:rFonts w:asciiTheme="minorHAnsi" w:hAnsiTheme="minorHAnsi" w:cstheme="minorHAnsi"/>
                <w:sz w:val="22"/>
                <w:szCs w:val="22"/>
              </w:rPr>
              <w:t>Volunteer Coordinator</w:t>
            </w:r>
          </w:p>
        </w:tc>
      </w:tr>
      <w:tr w:rsidR="008339A9" w:rsidRPr="00E759A1" w14:paraId="6AA3A652" w14:textId="77777777" w:rsidTr="00FF43C7">
        <w:tc>
          <w:tcPr>
            <w:tcW w:w="1843" w:type="dxa"/>
            <w:shd w:val="clear" w:color="auto" w:fill="auto"/>
          </w:tcPr>
          <w:p w14:paraId="53EAC8B8"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Reports to:</w:t>
            </w:r>
          </w:p>
        </w:tc>
        <w:tc>
          <w:tcPr>
            <w:tcW w:w="6975" w:type="dxa"/>
            <w:shd w:val="clear" w:color="auto" w:fill="auto"/>
          </w:tcPr>
          <w:p w14:paraId="712319DA" w14:textId="77777777" w:rsidR="008339A9" w:rsidRPr="00E759A1" w:rsidRDefault="008339A9" w:rsidP="00FF43C7">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8339A9" w:rsidRPr="00E759A1" w14:paraId="284B10EC" w14:textId="77777777" w:rsidTr="00FF43C7">
        <w:tc>
          <w:tcPr>
            <w:tcW w:w="1843" w:type="dxa"/>
            <w:shd w:val="clear" w:color="auto" w:fill="auto"/>
          </w:tcPr>
          <w:p w14:paraId="233087CF"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Remuneration:</w:t>
            </w:r>
          </w:p>
        </w:tc>
        <w:tc>
          <w:tcPr>
            <w:tcW w:w="6975" w:type="dxa"/>
            <w:shd w:val="clear" w:color="auto" w:fill="auto"/>
          </w:tcPr>
          <w:p w14:paraId="17D6D8E2" w14:textId="77777777" w:rsidR="008339A9" w:rsidRPr="00E759A1" w:rsidRDefault="008339A9" w:rsidP="00FF43C7">
            <w:pPr>
              <w:pStyle w:val="SALNormal"/>
              <w:spacing w:before="0" w:after="0" w:line="240" w:lineRule="auto"/>
              <w:rPr>
                <w:rFonts w:asciiTheme="minorHAnsi" w:hAnsiTheme="minorHAnsi" w:cstheme="minorHAnsi"/>
                <w:sz w:val="22"/>
                <w:szCs w:val="22"/>
              </w:rPr>
            </w:pPr>
            <w:r w:rsidRPr="00E759A1">
              <w:rPr>
                <w:rFonts w:asciiTheme="minorHAnsi" w:hAnsiTheme="minorHAnsi" w:cstheme="minorHAnsi"/>
                <w:sz w:val="22"/>
                <w:szCs w:val="22"/>
                <w:lang w:val="en-US"/>
              </w:rPr>
              <w:t>This is a volunteer position. Reimbursement policies apply where appropriate.</w:t>
            </w:r>
          </w:p>
        </w:tc>
      </w:tr>
      <w:tr w:rsidR="008339A9" w:rsidRPr="00E759A1" w14:paraId="5752BF5C" w14:textId="77777777" w:rsidTr="00FF43C7">
        <w:tc>
          <w:tcPr>
            <w:tcW w:w="1843" w:type="dxa"/>
            <w:shd w:val="clear" w:color="auto" w:fill="auto"/>
          </w:tcPr>
          <w:p w14:paraId="62D4F7C3"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Hours</w:t>
            </w:r>
            <w:r>
              <w:rPr>
                <w:rFonts w:cstheme="minorHAnsi"/>
                <w:b/>
                <w:bCs/>
                <w:color w:val="000000"/>
              </w:rPr>
              <w:t xml:space="preserve"> / time involved</w:t>
            </w:r>
            <w:r w:rsidRPr="00E759A1">
              <w:rPr>
                <w:rFonts w:cstheme="minorHAnsi"/>
                <w:b/>
                <w:bCs/>
                <w:color w:val="000000"/>
              </w:rPr>
              <w:t>:</w:t>
            </w:r>
          </w:p>
        </w:tc>
        <w:tc>
          <w:tcPr>
            <w:tcW w:w="6975" w:type="dxa"/>
            <w:shd w:val="clear" w:color="auto" w:fill="auto"/>
          </w:tcPr>
          <w:p w14:paraId="1F31DF5D" w14:textId="77777777" w:rsidR="008339A9" w:rsidRPr="00E759A1" w:rsidRDefault="008339A9" w:rsidP="00FF43C7">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8339A9" w:rsidRPr="00E759A1" w14:paraId="1AC4C6D7" w14:textId="77777777" w:rsidTr="00FF43C7">
        <w:trPr>
          <w:trHeight w:val="529"/>
        </w:trPr>
        <w:tc>
          <w:tcPr>
            <w:tcW w:w="1843" w:type="dxa"/>
            <w:shd w:val="clear" w:color="auto" w:fill="auto"/>
          </w:tcPr>
          <w:p w14:paraId="1C841EB1"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 xml:space="preserve">Start date: </w:t>
            </w:r>
          </w:p>
        </w:tc>
        <w:tc>
          <w:tcPr>
            <w:tcW w:w="6975" w:type="dxa"/>
            <w:shd w:val="clear" w:color="auto" w:fill="auto"/>
          </w:tcPr>
          <w:p w14:paraId="139A1FDB" w14:textId="77777777" w:rsidR="008339A9" w:rsidRPr="00E759A1" w:rsidRDefault="008339A9" w:rsidP="00FF43C7">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8339A9" w:rsidRPr="00E759A1" w14:paraId="2EF22888" w14:textId="77777777" w:rsidTr="00FF43C7">
        <w:trPr>
          <w:trHeight w:val="529"/>
        </w:trPr>
        <w:tc>
          <w:tcPr>
            <w:tcW w:w="1843" w:type="dxa"/>
            <w:shd w:val="clear" w:color="auto" w:fill="auto"/>
          </w:tcPr>
          <w:p w14:paraId="0A0CD504"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Term:</w:t>
            </w:r>
          </w:p>
        </w:tc>
        <w:tc>
          <w:tcPr>
            <w:tcW w:w="6975" w:type="dxa"/>
            <w:shd w:val="clear" w:color="auto" w:fill="auto"/>
          </w:tcPr>
          <w:p w14:paraId="2954A2B1" w14:textId="77777777" w:rsidR="008339A9" w:rsidRPr="00E759A1" w:rsidRDefault="008339A9" w:rsidP="00FF43C7">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r w:rsidR="008339A9" w:rsidRPr="00E759A1" w14:paraId="12F2DEA8" w14:textId="77777777" w:rsidTr="00FF43C7">
        <w:tc>
          <w:tcPr>
            <w:tcW w:w="1843" w:type="dxa"/>
            <w:shd w:val="clear" w:color="auto" w:fill="auto"/>
          </w:tcPr>
          <w:p w14:paraId="1B09C725" w14:textId="77777777" w:rsidR="008339A9" w:rsidRPr="00E759A1" w:rsidRDefault="008339A9" w:rsidP="00FF43C7">
            <w:pPr>
              <w:autoSpaceDE w:val="0"/>
              <w:autoSpaceDN w:val="0"/>
              <w:adjustRightInd w:val="0"/>
              <w:spacing w:beforeLines="60" w:before="144"/>
              <w:rPr>
                <w:rFonts w:cstheme="minorHAnsi"/>
                <w:b/>
                <w:bCs/>
                <w:color w:val="000000"/>
              </w:rPr>
            </w:pPr>
            <w:r w:rsidRPr="00E759A1">
              <w:rPr>
                <w:rFonts w:cstheme="minorHAnsi"/>
                <w:b/>
                <w:bCs/>
                <w:color w:val="000000"/>
              </w:rPr>
              <w:t>Location:</w:t>
            </w:r>
          </w:p>
        </w:tc>
        <w:tc>
          <w:tcPr>
            <w:tcW w:w="6975" w:type="dxa"/>
            <w:shd w:val="clear" w:color="auto" w:fill="auto"/>
          </w:tcPr>
          <w:p w14:paraId="612992D5" w14:textId="77777777" w:rsidR="008339A9" w:rsidRPr="00E759A1" w:rsidRDefault="008339A9" w:rsidP="00FF43C7">
            <w:pPr>
              <w:pStyle w:val="SALNormal"/>
              <w:spacing w:before="0" w:after="0" w:line="240" w:lineRule="auto"/>
              <w:rPr>
                <w:rFonts w:asciiTheme="minorHAnsi" w:hAnsiTheme="minorHAnsi" w:cstheme="minorHAnsi"/>
                <w:color w:val="000000" w:themeColor="text1"/>
                <w:sz w:val="22"/>
                <w:szCs w:val="22"/>
                <w:highlight w:val="yellow"/>
                <w:lang w:val="en-US"/>
              </w:rPr>
            </w:pPr>
            <w:r w:rsidRPr="00E759A1">
              <w:rPr>
                <w:rFonts w:asciiTheme="minorHAnsi" w:hAnsiTheme="minorHAnsi" w:cstheme="minorHAnsi"/>
                <w:color w:val="000000" w:themeColor="text1"/>
                <w:sz w:val="22"/>
                <w:szCs w:val="22"/>
                <w:highlight w:val="yellow"/>
                <w:lang w:val="en-US"/>
              </w:rPr>
              <w:t>&lt;insert&gt;</w:t>
            </w:r>
          </w:p>
        </w:tc>
      </w:tr>
    </w:tbl>
    <w:p w14:paraId="0A548E61" w14:textId="77777777" w:rsidR="008339A9" w:rsidRPr="00E759A1" w:rsidRDefault="008339A9" w:rsidP="008339A9">
      <w:pPr>
        <w:rPr>
          <w:rFonts w:cstheme="minorHAnsi"/>
          <w:b/>
          <w:noProof/>
          <w:lang w:eastAsia="en-AU"/>
        </w:rPr>
      </w:pPr>
    </w:p>
    <w:p w14:paraId="68E6CD51" w14:textId="77777777" w:rsidR="008339A9" w:rsidRPr="00E759A1" w:rsidRDefault="008339A9" w:rsidP="008339A9">
      <w:pPr>
        <w:rPr>
          <w:rFonts w:cstheme="minorHAnsi"/>
          <w:b/>
          <w:color w:val="4472C4" w:themeColor="accent1"/>
        </w:rPr>
      </w:pPr>
      <w:r w:rsidRPr="00E759A1">
        <w:rPr>
          <w:rFonts w:cstheme="minorHAnsi"/>
          <w:b/>
          <w:noProof/>
          <w:color w:val="4472C4" w:themeColor="accent1"/>
          <w:lang w:eastAsia="en-AU"/>
        </w:rPr>
        <w:t xml:space="preserve">About </w:t>
      </w:r>
      <w:r w:rsidRPr="00E759A1">
        <w:rPr>
          <w:rFonts w:cstheme="minorHAnsi"/>
          <w:b/>
          <w:noProof/>
          <w:color w:val="4472C4" w:themeColor="accent1"/>
          <w:highlight w:val="yellow"/>
          <w:lang w:eastAsia="en-AU"/>
        </w:rPr>
        <w:t>&lt;Club name&gt;</w:t>
      </w:r>
    </w:p>
    <w:p w14:paraId="795F9176" w14:textId="77777777" w:rsidR="008339A9" w:rsidRPr="00E759A1" w:rsidRDefault="008339A9" w:rsidP="008339A9">
      <w:pPr>
        <w:rPr>
          <w:rFonts w:cstheme="minorHAnsi"/>
          <w:color w:val="000000" w:themeColor="text1"/>
        </w:rPr>
      </w:pPr>
      <w:r w:rsidRPr="00E759A1">
        <w:rPr>
          <w:rFonts w:cstheme="minorHAnsi"/>
          <w:color w:val="000000" w:themeColor="text1"/>
          <w:highlight w:val="yellow"/>
        </w:rPr>
        <w:t>&lt;insert&gt;</w:t>
      </w:r>
    </w:p>
    <w:p w14:paraId="625C516E" w14:textId="77777777" w:rsidR="008339A9" w:rsidRPr="00E759A1" w:rsidRDefault="008339A9" w:rsidP="008339A9">
      <w:pPr>
        <w:rPr>
          <w:rFonts w:cstheme="minorHAnsi"/>
        </w:rPr>
      </w:pPr>
    </w:p>
    <w:p w14:paraId="0AACC2A7" w14:textId="77777777" w:rsidR="008339A9" w:rsidRPr="00E759A1" w:rsidRDefault="008339A9" w:rsidP="008339A9">
      <w:pPr>
        <w:rPr>
          <w:rFonts w:cstheme="minorHAnsi"/>
        </w:rPr>
      </w:pPr>
      <w:r w:rsidRPr="00E759A1">
        <w:rPr>
          <w:rFonts w:cstheme="minorHAnsi"/>
          <w:b/>
          <w:noProof/>
          <w:color w:val="4472C4" w:themeColor="accent1"/>
          <w:lang w:eastAsia="en-AU"/>
        </w:rPr>
        <w:t>Purpose</w:t>
      </w:r>
    </w:p>
    <w:p w14:paraId="20B44468" w14:textId="65B9547E" w:rsidR="008339A9" w:rsidRPr="00E759A1" w:rsidRDefault="008339A9" w:rsidP="008339A9">
      <w:pPr>
        <w:jc w:val="both"/>
        <w:rPr>
          <w:rFonts w:cstheme="minorHAnsi"/>
        </w:rPr>
      </w:pPr>
      <w:r w:rsidRPr="00E759A1">
        <w:rPr>
          <w:rFonts w:cstheme="minorHAnsi"/>
        </w:rPr>
        <w:t xml:space="preserve">The </w:t>
      </w:r>
      <w:r>
        <w:rPr>
          <w:rFonts w:cstheme="minorHAnsi"/>
        </w:rPr>
        <w:t xml:space="preserve">Volunteer Coordinator co-ordinates all elements of volunteering within the club. This is a critical role which ensures identification of all tasks which need volunteer assistance, creation of roles that are </w:t>
      </w:r>
      <w:r w:rsidR="003407C6">
        <w:rPr>
          <w:rFonts w:cstheme="minorHAnsi"/>
        </w:rPr>
        <w:t>right sized</w:t>
      </w:r>
      <w:r>
        <w:rPr>
          <w:rFonts w:cstheme="minorHAnsi"/>
        </w:rPr>
        <w:t xml:space="preserve"> for a volunteer’s capacity, recruitment and training of volunteers to fulfil them and creation of an environment which supports volunteers to remain in their roles for lengthy periods.</w:t>
      </w:r>
    </w:p>
    <w:p w14:paraId="3EB1050D" w14:textId="77777777" w:rsidR="008339A9" w:rsidRPr="00E759A1" w:rsidRDefault="008339A9" w:rsidP="008339A9">
      <w:pPr>
        <w:rPr>
          <w:rFonts w:cstheme="minorHAnsi"/>
          <w:b/>
          <w:noProof/>
          <w:color w:val="4472C4" w:themeColor="accent1"/>
          <w:lang w:eastAsia="en-AU"/>
        </w:rPr>
      </w:pPr>
    </w:p>
    <w:p w14:paraId="281B9133" w14:textId="77777777" w:rsidR="008339A9" w:rsidRPr="00E759A1" w:rsidRDefault="008339A9" w:rsidP="008339A9">
      <w:pPr>
        <w:rPr>
          <w:rFonts w:cstheme="minorHAnsi"/>
        </w:rPr>
      </w:pPr>
      <w:r>
        <w:rPr>
          <w:rFonts w:cstheme="minorHAnsi"/>
          <w:b/>
          <w:noProof/>
          <w:color w:val="4472C4" w:themeColor="accent1"/>
          <w:lang w:eastAsia="en-AU"/>
        </w:rPr>
        <w:t xml:space="preserve">Prior to competition season </w:t>
      </w:r>
    </w:p>
    <w:p w14:paraId="449E2453" w14:textId="77777777" w:rsidR="008339A9" w:rsidRPr="00EE59CE" w:rsidRDefault="008339A9" w:rsidP="008339A9">
      <w:pPr>
        <w:pStyle w:val="ListParagraph"/>
        <w:numPr>
          <w:ilvl w:val="0"/>
          <w:numId w:val="8"/>
        </w:numPr>
        <w:spacing w:before="0"/>
        <w:rPr>
          <w:rFonts w:cstheme="minorHAnsi"/>
          <w:b/>
          <w:noProof/>
          <w:lang w:eastAsia="en-AU"/>
        </w:rPr>
      </w:pPr>
      <w:r>
        <w:rPr>
          <w:rFonts w:cstheme="minorHAnsi"/>
          <w:bCs/>
          <w:noProof/>
          <w:lang w:eastAsia="en-AU"/>
        </w:rPr>
        <w:t>Identify all tasks needing volunteer support within the club, from club operational through to competition and special events.</w:t>
      </w:r>
    </w:p>
    <w:p w14:paraId="01E452FB" w14:textId="77777777" w:rsidR="008339A9" w:rsidRPr="005E763F" w:rsidRDefault="008339A9" w:rsidP="008339A9">
      <w:pPr>
        <w:pStyle w:val="ListParagraph"/>
        <w:numPr>
          <w:ilvl w:val="0"/>
          <w:numId w:val="8"/>
        </w:numPr>
        <w:spacing w:before="0"/>
        <w:rPr>
          <w:rFonts w:cstheme="minorHAnsi"/>
          <w:b/>
          <w:noProof/>
          <w:lang w:eastAsia="en-AU"/>
        </w:rPr>
      </w:pPr>
      <w:r>
        <w:rPr>
          <w:rFonts w:cstheme="minorHAnsi"/>
          <w:bCs/>
          <w:noProof/>
          <w:lang w:eastAsia="en-AU"/>
        </w:rPr>
        <w:t>Identify the likely time involvement for each task if completed by a trained volunteer.</w:t>
      </w:r>
    </w:p>
    <w:p w14:paraId="2F501DF5" w14:textId="77777777" w:rsidR="008339A9" w:rsidRPr="00B571D1" w:rsidRDefault="008339A9" w:rsidP="008339A9">
      <w:pPr>
        <w:pStyle w:val="ListParagraph"/>
        <w:numPr>
          <w:ilvl w:val="0"/>
          <w:numId w:val="8"/>
        </w:numPr>
        <w:spacing w:before="0"/>
        <w:rPr>
          <w:rFonts w:cstheme="minorHAnsi"/>
          <w:b/>
          <w:noProof/>
          <w:lang w:eastAsia="en-AU"/>
        </w:rPr>
      </w:pPr>
      <w:r>
        <w:rPr>
          <w:rFonts w:cstheme="minorHAnsi"/>
          <w:bCs/>
          <w:noProof/>
          <w:lang w:eastAsia="en-AU"/>
        </w:rPr>
        <w:t>Identify the knowledge and skills ideal for a person undertaking each task</w:t>
      </w:r>
    </w:p>
    <w:p w14:paraId="2F9A1161" w14:textId="77777777" w:rsidR="008339A9" w:rsidRPr="00D906FC" w:rsidRDefault="008339A9" w:rsidP="008339A9">
      <w:pPr>
        <w:pStyle w:val="ListParagraph"/>
        <w:numPr>
          <w:ilvl w:val="0"/>
          <w:numId w:val="8"/>
        </w:numPr>
        <w:spacing w:before="0"/>
        <w:rPr>
          <w:rFonts w:cstheme="minorHAnsi"/>
          <w:b/>
          <w:noProof/>
          <w:lang w:eastAsia="en-AU"/>
        </w:rPr>
      </w:pPr>
      <w:r>
        <w:rPr>
          <w:rFonts w:cstheme="minorHAnsi"/>
          <w:bCs/>
          <w:noProof/>
          <w:lang w:eastAsia="en-AU"/>
        </w:rPr>
        <w:t xml:space="preserve">Group the tasks into simple position descriptions, with volunteer-friendly time commitments. </w:t>
      </w:r>
    </w:p>
    <w:p w14:paraId="44998AC2" w14:textId="77777777" w:rsidR="008339A9" w:rsidRPr="00D906FC" w:rsidRDefault="008339A9" w:rsidP="008339A9">
      <w:pPr>
        <w:pStyle w:val="ListParagraph"/>
        <w:numPr>
          <w:ilvl w:val="0"/>
          <w:numId w:val="8"/>
        </w:numPr>
        <w:spacing w:before="0"/>
        <w:rPr>
          <w:rFonts w:cstheme="minorHAnsi"/>
          <w:b/>
          <w:noProof/>
          <w:lang w:eastAsia="en-AU"/>
        </w:rPr>
      </w:pPr>
      <w:r>
        <w:rPr>
          <w:rFonts w:cstheme="minorHAnsi"/>
          <w:bCs/>
          <w:noProof/>
          <w:lang w:eastAsia="en-AU"/>
        </w:rPr>
        <w:t>Recruit volunteers to roles that suit them</w:t>
      </w:r>
    </w:p>
    <w:p w14:paraId="516D0A1E" w14:textId="77777777" w:rsidR="008339A9" w:rsidRPr="0024554B" w:rsidRDefault="008339A9" w:rsidP="008339A9">
      <w:pPr>
        <w:pStyle w:val="ListParagraph"/>
        <w:numPr>
          <w:ilvl w:val="0"/>
          <w:numId w:val="8"/>
        </w:numPr>
        <w:spacing w:before="0"/>
        <w:rPr>
          <w:rFonts w:cstheme="minorHAnsi"/>
          <w:b/>
          <w:noProof/>
          <w:lang w:eastAsia="en-AU"/>
        </w:rPr>
      </w:pPr>
      <w:r>
        <w:rPr>
          <w:rFonts w:cstheme="minorHAnsi"/>
          <w:bCs/>
          <w:noProof/>
          <w:lang w:eastAsia="en-AU"/>
        </w:rPr>
        <w:t xml:space="preserve">Organise volunteer orientation, training and guidance </w:t>
      </w:r>
    </w:p>
    <w:p w14:paraId="5F2A1257" w14:textId="77777777" w:rsidR="008339A9" w:rsidRPr="00B93307" w:rsidRDefault="008339A9" w:rsidP="008339A9">
      <w:pPr>
        <w:pStyle w:val="ListParagraph"/>
        <w:numPr>
          <w:ilvl w:val="0"/>
          <w:numId w:val="8"/>
        </w:numPr>
        <w:spacing w:before="0"/>
        <w:rPr>
          <w:rFonts w:cstheme="minorHAnsi"/>
          <w:b/>
          <w:noProof/>
          <w:lang w:eastAsia="en-AU"/>
        </w:rPr>
      </w:pPr>
      <w:r>
        <w:rPr>
          <w:rFonts w:cstheme="minorHAnsi"/>
          <w:bCs/>
          <w:noProof/>
          <w:lang w:eastAsia="en-AU"/>
        </w:rPr>
        <w:t>Ensure volunteer records and compliance checks are current and record as appropriate</w:t>
      </w:r>
    </w:p>
    <w:p w14:paraId="6C0E6D98" w14:textId="0CDF5016" w:rsidR="00185A7F" w:rsidRDefault="00185A7F">
      <w:pPr>
        <w:rPr>
          <w:rFonts w:cstheme="minorHAnsi"/>
          <w:b/>
          <w:noProof/>
          <w:lang w:eastAsia="en-AU"/>
        </w:rPr>
      </w:pPr>
      <w:r>
        <w:rPr>
          <w:rFonts w:cstheme="minorHAnsi"/>
          <w:b/>
          <w:noProof/>
          <w:lang w:eastAsia="en-AU"/>
        </w:rPr>
        <w:br w:type="page"/>
      </w:r>
    </w:p>
    <w:p w14:paraId="6E100281" w14:textId="77777777" w:rsidR="008339A9" w:rsidRDefault="008339A9" w:rsidP="008339A9">
      <w:pPr>
        <w:rPr>
          <w:rFonts w:cstheme="minorHAnsi"/>
          <w:b/>
          <w:noProof/>
          <w:lang w:eastAsia="en-AU"/>
        </w:rPr>
      </w:pPr>
    </w:p>
    <w:p w14:paraId="008F3FD5" w14:textId="77777777" w:rsidR="008339A9" w:rsidRPr="003454ED" w:rsidRDefault="008339A9" w:rsidP="008339A9">
      <w:pPr>
        <w:rPr>
          <w:rFonts w:cstheme="minorHAnsi"/>
          <w:b/>
          <w:noProof/>
          <w:color w:val="4472C4" w:themeColor="accent1"/>
          <w:lang w:eastAsia="en-AU"/>
        </w:rPr>
      </w:pPr>
      <w:r w:rsidRPr="003454ED">
        <w:rPr>
          <w:rFonts w:cstheme="minorHAnsi"/>
          <w:b/>
          <w:noProof/>
          <w:color w:val="4472C4" w:themeColor="accent1"/>
          <w:lang w:eastAsia="en-AU"/>
        </w:rPr>
        <w:t xml:space="preserve">During competition season </w:t>
      </w:r>
    </w:p>
    <w:p w14:paraId="1290792B" w14:textId="77777777" w:rsidR="008339A9" w:rsidRDefault="008339A9" w:rsidP="008339A9">
      <w:pPr>
        <w:pStyle w:val="ListParagraph"/>
        <w:numPr>
          <w:ilvl w:val="0"/>
          <w:numId w:val="9"/>
        </w:numPr>
        <w:rPr>
          <w:rFonts w:cstheme="minorHAnsi"/>
          <w:bCs/>
          <w:noProof/>
          <w:lang w:eastAsia="en-AU"/>
        </w:rPr>
      </w:pPr>
      <w:r>
        <w:rPr>
          <w:rFonts w:cstheme="minorHAnsi"/>
          <w:bCs/>
          <w:noProof/>
          <w:lang w:eastAsia="en-AU"/>
        </w:rPr>
        <w:t>Create and maintain rosters for volunteers as and when needed in each area of the club</w:t>
      </w:r>
    </w:p>
    <w:p w14:paraId="4B850F3C" w14:textId="77777777" w:rsidR="008339A9" w:rsidRDefault="008339A9" w:rsidP="008339A9">
      <w:pPr>
        <w:pStyle w:val="ListParagraph"/>
        <w:numPr>
          <w:ilvl w:val="0"/>
          <w:numId w:val="9"/>
        </w:numPr>
        <w:rPr>
          <w:rFonts w:cstheme="minorHAnsi"/>
          <w:bCs/>
          <w:noProof/>
          <w:lang w:eastAsia="en-AU"/>
        </w:rPr>
      </w:pPr>
      <w:r>
        <w:rPr>
          <w:rFonts w:cstheme="minorHAnsi"/>
          <w:bCs/>
          <w:noProof/>
          <w:lang w:eastAsia="en-AU"/>
        </w:rPr>
        <w:t xml:space="preserve">Continually check with volunteers to identify any issues with knowledge and practice, and organise any additional training or support if needed. </w:t>
      </w:r>
    </w:p>
    <w:p w14:paraId="4AA64102" w14:textId="77777777" w:rsidR="008339A9" w:rsidRDefault="008339A9" w:rsidP="008339A9">
      <w:pPr>
        <w:pStyle w:val="ListParagraph"/>
        <w:numPr>
          <w:ilvl w:val="0"/>
          <w:numId w:val="9"/>
        </w:numPr>
        <w:rPr>
          <w:rFonts w:cstheme="minorHAnsi"/>
          <w:bCs/>
          <w:noProof/>
          <w:lang w:eastAsia="en-AU"/>
        </w:rPr>
      </w:pPr>
      <w:r>
        <w:rPr>
          <w:rFonts w:cstheme="minorHAnsi"/>
          <w:bCs/>
          <w:noProof/>
          <w:lang w:eastAsia="en-AU"/>
        </w:rPr>
        <w:t>Ensure volunteer expense reimbursements are approved and actioned</w:t>
      </w:r>
    </w:p>
    <w:p w14:paraId="6718C18A" w14:textId="77777777" w:rsidR="008339A9" w:rsidRDefault="008339A9" w:rsidP="008339A9">
      <w:pPr>
        <w:pStyle w:val="ListParagraph"/>
        <w:numPr>
          <w:ilvl w:val="0"/>
          <w:numId w:val="9"/>
        </w:numPr>
        <w:rPr>
          <w:rFonts w:cstheme="minorHAnsi"/>
          <w:bCs/>
          <w:noProof/>
          <w:lang w:eastAsia="en-AU"/>
        </w:rPr>
      </w:pPr>
      <w:r>
        <w:rPr>
          <w:rFonts w:cstheme="minorHAnsi"/>
          <w:bCs/>
          <w:noProof/>
          <w:lang w:eastAsia="en-AU"/>
        </w:rPr>
        <w:t>Recognise and thank volunteers throughout the season</w:t>
      </w:r>
    </w:p>
    <w:p w14:paraId="3BC5C6D7" w14:textId="77777777" w:rsidR="008339A9" w:rsidRDefault="008339A9" w:rsidP="008339A9">
      <w:pPr>
        <w:rPr>
          <w:rFonts w:cstheme="minorHAnsi"/>
          <w:bCs/>
          <w:noProof/>
          <w:lang w:eastAsia="en-AU"/>
        </w:rPr>
      </w:pPr>
    </w:p>
    <w:p w14:paraId="2D69FBAD" w14:textId="77777777" w:rsidR="008339A9" w:rsidRPr="00996168" w:rsidRDefault="008339A9" w:rsidP="008339A9">
      <w:pPr>
        <w:rPr>
          <w:rFonts w:cstheme="minorHAnsi"/>
          <w:b/>
          <w:noProof/>
          <w:color w:val="4472C4" w:themeColor="accent1"/>
          <w:lang w:eastAsia="en-AU"/>
        </w:rPr>
      </w:pPr>
      <w:r w:rsidRPr="00996168">
        <w:rPr>
          <w:rFonts w:cstheme="minorHAnsi"/>
          <w:b/>
          <w:noProof/>
          <w:color w:val="4472C4" w:themeColor="accent1"/>
          <w:lang w:eastAsia="en-AU"/>
        </w:rPr>
        <w:t>After the season</w:t>
      </w:r>
    </w:p>
    <w:p w14:paraId="55E8DFF5" w14:textId="77777777" w:rsidR="008339A9" w:rsidRDefault="008339A9" w:rsidP="008339A9">
      <w:pPr>
        <w:pStyle w:val="ListParagraph"/>
        <w:numPr>
          <w:ilvl w:val="0"/>
          <w:numId w:val="10"/>
        </w:numPr>
        <w:spacing w:before="0"/>
        <w:rPr>
          <w:rFonts w:cstheme="minorHAnsi"/>
          <w:bCs/>
          <w:noProof/>
          <w:lang w:eastAsia="en-AU"/>
        </w:rPr>
      </w:pPr>
      <w:r>
        <w:rPr>
          <w:rFonts w:cstheme="minorHAnsi"/>
          <w:bCs/>
          <w:noProof/>
          <w:lang w:eastAsia="en-AU"/>
        </w:rPr>
        <w:t>Ensure each volunteer is contacted, recognised and thanked for their contribution</w:t>
      </w:r>
    </w:p>
    <w:p w14:paraId="61E4981D" w14:textId="77777777" w:rsidR="008339A9" w:rsidRPr="00996168" w:rsidRDefault="008339A9" w:rsidP="008339A9">
      <w:pPr>
        <w:pStyle w:val="ListParagraph"/>
        <w:numPr>
          <w:ilvl w:val="0"/>
          <w:numId w:val="10"/>
        </w:numPr>
        <w:spacing w:before="0"/>
        <w:rPr>
          <w:rFonts w:cstheme="minorHAnsi"/>
          <w:bCs/>
          <w:noProof/>
          <w:lang w:eastAsia="en-AU"/>
        </w:rPr>
      </w:pPr>
      <w:r>
        <w:rPr>
          <w:rFonts w:cstheme="minorHAnsi"/>
          <w:bCs/>
          <w:noProof/>
          <w:lang w:eastAsia="en-AU"/>
        </w:rPr>
        <w:t>Gather feedback about volunteer experience and use this to identify ways to improve the club volunteer program.</w:t>
      </w:r>
    </w:p>
    <w:p w14:paraId="19AC6FC6" w14:textId="77777777" w:rsidR="008339A9" w:rsidRPr="003454ED" w:rsidRDefault="008339A9" w:rsidP="008339A9">
      <w:pPr>
        <w:rPr>
          <w:rFonts w:cstheme="minorHAnsi"/>
          <w:bCs/>
          <w:noProof/>
          <w:lang w:eastAsia="en-AU"/>
        </w:rPr>
      </w:pPr>
    </w:p>
    <w:p w14:paraId="0748AD3D" w14:textId="77777777" w:rsidR="008339A9" w:rsidRPr="00E759A1" w:rsidRDefault="008339A9" w:rsidP="008339A9">
      <w:pPr>
        <w:rPr>
          <w:rFonts w:cstheme="minorHAnsi"/>
          <w:b/>
          <w:noProof/>
          <w:color w:val="4472C4" w:themeColor="accent1"/>
          <w:lang w:eastAsia="en-AU"/>
        </w:rPr>
      </w:pPr>
      <w:r w:rsidRPr="00E759A1">
        <w:rPr>
          <w:rFonts w:cstheme="minorHAnsi"/>
          <w:b/>
          <w:noProof/>
          <w:color w:val="4472C4" w:themeColor="accent1"/>
          <w:lang w:eastAsia="en-AU"/>
        </w:rPr>
        <w:t>Personal Attributes</w:t>
      </w:r>
    </w:p>
    <w:p w14:paraId="0A2ABA61" w14:textId="0AB1C7AA" w:rsidR="008339A9" w:rsidRPr="00A02E1E" w:rsidRDefault="008339A9" w:rsidP="008339A9">
      <w:pPr>
        <w:pStyle w:val="ListParagraph"/>
        <w:numPr>
          <w:ilvl w:val="0"/>
          <w:numId w:val="7"/>
        </w:numPr>
        <w:tabs>
          <w:tab w:val="clear" w:pos="720"/>
          <w:tab w:val="num" w:pos="360"/>
        </w:tabs>
        <w:spacing w:before="0"/>
        <w:ind w:left="360" w:right="0"/>
        <w:contextualSpacing w:val="0"/>
        <w:rPr>
          <w:rFonts w:cstheme="minorHAnsi"/>
          <w:b/>
        </w:rPr>
      </w:pPr>
      <w:r>
        <w:rPr>
          <w:rFonts w:cstheme="minorHAnsi"/>
        </w:rPr>
        <w:t xml:space="preserve">Good </w:t>
      </w:r>
      <w:r w:rsidR="003407C6">
        <w:rPr>
          <w:rFonts w:cstheme="minorHAnsi"/>
        </w:rPr>
        <w:t>people skills</w:t>
      </w:r>
      <w:r>
        <w:rPr>
          <w:rFonts w:cstheme="minorHAnsi"/>
        </w:rPr>
        <w:t xml:space="preserve"> and effective communication </w:t>
      </w:r>
    </w:p>
    <w:p w14:paraId="243CDE14" w14:textId="77777777" w:rsidR="008339A9" w:rsidRPr="00E759A1" w:rsidRDefault="008339A9" w:rsidP="008339A9">
      <w:pPr>
        <w:pStyle w:val="ListParagraph"/>
        <w:numPr>
          <w:ilvl w:val="0"/>
          <w:numId w:val="7"/>
        </w:numPr>
        <w:tabs>
          <w:tab w:val="clear" w:pos="720"/>
          <w:tab w:val="num" w:pos="360"/>
        </w:tabs>
        <w:spacing w:before="0"/>
        <w:ind w:left="360" w:right="0"/>
        <w:contextualSpacing w:val="0"/>
        <w:rPr>
          <w:rFonts w:cstheme="minorHAnsi"/>
          <w:b/>
        </w:rPr>
      </w:pPr>
      <w:r>
        <w:rPr>
          <w:rFonts w:cstheme="minorHAnsi"/>
        </w:rPr>
        <w:t>Positive and enthusiastic</w:t>
      </w:r>
    </w:p>
    <w:p w14:paraId="4E2059A4" w14:textId="77777777" w:rsidR="008339A9" w:rsidRPr="00E759A1" w:rsidRDefault="008339A9" w:rsidP="008339A9">
      <w:pPr>
        <w:pStyle w:val="ListParagraph"/>
        <w:numPr>
          <w:ilvl w:val="0"/>
          <w:numId w:val="7"/>
        </w:numPr>
        <w:tabs>
          <w:tab w:val="clear" w:pos="720"/>
          <w:tab w:val="num" w:pos="360"/>
        </w:tabs>
        <w:spacing w:before="0"/>
        <w:ind w:left="360" w:right="0"/>
        <w:contextualSpacing w:val="0"/>
        <w:rPr>
          <w:rFonts w:cstheme="minorHAnsi"/>
          <w:b/>
        </w:rPr>
      </w:pPr>
      <w:r>
        <w:rPr>
          <w:rFonts w:cstheme="minorHAnsi"/>
        </w:rPr>
        <w:t>B</w:t>
      </w:r>
      <w:r w:rsidRPr="00E759A1">
        <w:rPr>
          <w:rFonts w:cstheme="minorHAnsi"/>
        </w:rPr>
        <w:t>e able to keep confidential matters confidential</w:t>
      </w:r>
    </w:p>
    <w:p w14:paraId="5E26C807" w14:textId="77777777" w:rsidR="000E556D" w:rsidRDefault="000E556D" w:rsidP="008339A9">
      <w:pPr>
        <w:rPr>
          <w:rFonts w:cstheme="minorHAnsi"/>
          <w:b/>
          <w:noProof/>
          <w:color w:val="4472C4" w:themeColor="accent1"/>
          <w:lang w:eastAsia="en-AU"/>
        </w:rPr>
      </w:pPr>
    </w:p>
    <w:p w14:paraId="25CD76BE" w14:textId="2DBD9C6D" w:rsidR="008339A9" w:rsidRPr="00E759A1" w:rsidRDefault="008339A9" w:rsidP="008339A9">
      <w:pPr>
        <w:rPr>
          <w:rFonts w:cstheme="minorHAnsi"/>
          <w:b/>
          <w:color w:val="4472C4" w:themeColor="accent1"/>
        </w:rPr>
      </w:pPr>
      <w:r w:rsidRPr="00E759A1">
        <w:rPr>
          <w:rFonts w:cstheme="minorHAnsi"/>
          <w:b/>
          <w:noProof/>
          <w:color w:val="4472C4" w:themeColor="accent1"/>
          <w:lang w:eastAsia="en-AU"/>
        </w:rPr>
        <w:t>Key Relationships</w:t>
      </w:r>
    </w:p>
    <w:p w14:paraId="565129BE" w14:textId="77777777" w:rsidR="008339A9" w:rsidRPr="00E759A1" w:rsidRDefault="008339A9" w:rsidP="008339A9">
      <w:pPr>
        <w:ind w:left="1701"/>
        <w:rPr>
          <w:rFonts w:cstheme="minorHAnsi"/>
        </w:rPr>
      </w:pPr>
    </w:p>
    <w:p w14:paraId="02BB4C3F" w14:textId="77777777" w:rsidR="008339A9" w:rsidRPr="00E759A1" w:rsidRDefault="008339A9" w:rsidP="008339A9">
      <w:pPr>
        <w:pStyle w:val="ListParagraph"/>
        <w:numPr>
          <w:ilvl w:val="0"/>
          <w:numId w:val="7"/>
        </w:numPr>
        <w:tabs>
          <w:tab w:val="clear" w:pos="720"/>
          <w:tab w:val="num" w:pos="360"/>
        </w:tabs>
        <w:spacing w:before="0"/>
        <w:ind w:left="360" w:right="0"/>
        <w:contextualSpacing w:val="0"/>
        <w:rPr>
          <w:rFonts w:cstheme="minorHAnsi"/>
        </w:rPr>
      </w:pPr>
      <w:r w:rsidRPr="00E759A1">
        <w:rPr>
          <w:rFonts w:cstheme="minorHAnsi"/>
          <w:highlight w:val="yellow"/>
        </w:rPr>
        <w:t>&lt;insert&gt;</w:t>
      </w:r>
    </w:p>
    <w:p w14:paraId="6725AAEC" w14:textId="77777777" w:rsidR="000E556D" w:rsidRDefault="000E556D" w:rsidP="000E556D">
      <w:pPr>
        <w:rPr>
          <w:rFonts w:cstheme="minorHAnsi"/>
        </w:rPr>
      </w:pPr>
    </w:p>
    <w:p w14:paraId="2B1B0E2E" w14:textId="77777777" w:rsidR="000E556D" w:rsidRPr="00412C77" w:rsidRDefault="000E556D" w:rsidP="000E556D">
      <w:pPr>
        <w:rPr>
          <w:rFonts w:cstheme="minorHAnsi"/>
          <w:b/>
          <w:bCs/>
          <w:color w:val="2E74B5" w:themeColor="accent5" w:themeShade="BF"/>
        </w:rPr>
      </w:pPr>
      <w:r w:rsidRPr="00412C77">
        <w:rPr>
          <w:rFonts w:cstheme="minorHAnsi"/>
          <w:b/>
          <w:bCs/>
          <w:color w:val="2E74B5" w:themeColor="accent5" w:themeShade="BF"/>
        </w:rPr>
        <w:t>Essential requirements</w:t>
      </w:r>
    </w:p>
    <w:p w14:paraId="47FBCA82" w14:textId="77777777" w:rsidR="000E556D" w:rsidRPr="00633C66" w:rsidRDefault="000E556D" w:rsidP="000E556D">
      <w:pPr>
        <w:pStyle w:val="ListParagraph"/>
        <w:numPr>
          <w:ilvl w:val="0"/>
          <w:numId w:val="11"/>
        </w:numPr>
        <w:spacing w:before="0"/>
        <w:ind w:left="284" w:hanging="284"/>
        <w:rPr>
          <w:rFonts w:cstheme="minorHAnsi"/>
        </w:rPr>
      </w:pPr>
      <w:r>
        <w:rPr>
          <w:rFonts w:cstheme="minorHAnsi"/>
        </w:rPr>
        <w:t xml:space="preserve">Current, valid Working </w:t>
      </w:r>
      <w:proofErr w:type="gramStart"/>
      <w:r>
        <w:rPr>
          <w:rFonts w:cstheme="minorHAnsi"/>
        </w:rPr>
        <w:t>With</w:t>
      </w:r>
      <w:proofErr w:type="gramEnd"/>
      <w:r>
        <w:rPr>
          <w:rFonts w:cstheme="minorHAnsi"/>
        </w:rPr>
        <w:t xml:space="preserve"> Children Check</w:t>
      </w:r>
    </w:p>
    <w:p w14:paraId="2194C83A" w14:textId="77777777" w:rsidR="000E556D" w:rsidRPr="00E759A1" w:rsidRDefault="000E556D" w:rsidP="000E556D">
      <w:pPr>
        <w:rPr>
          <w:rFonts w:cstheme="minorHAnsi"/>
        </w:rPr>
      </w:pPr>
    </w:p>
    <w:p w14:paraId="5CC514A8" w14:textId="77777777" w:rsidR="008339A9" w:rsidRPr="000E556D" w:rsidRDefault="008339A9" w:rsidP="008339A9">
      <w:pPr>
        <w:pStyle w:val="Gillianstandard"/>
        <w:jc w:val="both"/>
        <w:rPr>
          <w:rFonts w:asciiTheme="minorHAnsi" w:hAnsiTheme="minorHAnsi" w:cstheme="minorHAnsi"/>
          <w:b/>
          <w:bCs/>
          <w:color w:val="1F3864" w:themeColor="accent1" w:themeShade="80"/>
          <w:sz w:val="24"/>
          <w:szCs w:val="24"/>
        </w:rPr>
      </w:pPr>
      <w:r w:rsidRPr="000E556D">
        <w:rPr>
          <w:rFonts w:asciiTheme="minorHAnsi" w:hAnsiTheme="minorHAnsi" w:cstheme="minorHAnsi"/>
          <w:b/>
          <w:bCs/>
          <w:color w:val="4472C4" w:themeColor="accent1"/>
          <w:sz w:val="24"/>
          <w:szCs w:val="24"/>
        </w:rPr>
        <w:t>Adjusting this role to meet volunteer needs</w:t>
      </w:r>
    </w:p>
    <w:p w14:paraId="0FB64913" w14:textId="77777777" w:rsidR="008339A9" w:rsidRDefault="008339A9" w:rsidP="008339A9">
      <w:pPr>
        <w:pStyle w:val="Gillianstandard"/>
        <w:jc w:val="both"/>
        <w:rPr>
          <w:rFonts w:asciiTheme="minorHAnsi" w:hAnsiTheme="minorHAnsi" w:cstheme="minorHAnsi"/>
        </w:rPr>
      </w:pPr>
    </w:p>
    <w:p w14:paraId="5F1E21C9" w14:textId="77777777" w:rsidR="008339A9" w:rsidRDefault="008339A9" w:rsidP="008339A9">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22030B97" w14:textId="77777777" w:rsidR="008339A9" w:rsidRPr="00E759A1" w:rsidRDefault="008339A9" w:rsidP="008339A9">
      <w:pPr>
        <w:pStyle w:val="Gillianstandard"/>
        <w:jc w:val="both"/>
        <w:rPr>
          <w:rFonts w:asciiTheme="minorHAnsi" w:hAnsiTheme="minorHAnsi" w:cstheme="minorHAnsi"/>
        </w:rPr>
      </w:pPr>
    </w:p>
    <w:p w14:paraId="4E697DB4" w14:textId="77777777" w:rsidR="008339A9" w:rsidRPr="00DA529B" w:rsidRDefault="008339A9" w:rsidP="00CE7714">
      <w:pPr>
        <w:pStyle w:val="Gillianstandard"/>
        <w:jc w:val="both"/>
        <w:rPr>
          <w:rFonts w:asciiTheme="minorHAnsi" w:hAnsiTheme="minorHAnsi" w:cstheme="minorHAnsi"/>
        </w:rPr>
      </w:pPr>
    </w:p>
    <w:sectPr w:rsidR="008339A9" w:rsidRPr="00DA529B" w:rsidSect="00165AAF">
      <w:headerReference w:type="default" r:id="rId11"/>
      <w:footerReference w:type="default" r:id="rId12"/>
      <w:headerReference w:type="first" r:id="rId13"/>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F329" w14:textId="77777777" w:rsidR="00356EAA" w:rsidRDefault="00356EAA" w:rsidP="00165AAF">
      <w:r>
        <w:separator/>
      </w:r>
    </w:p>
  </w:endnote>
  <w:endnote w:type="continuationSeparator" w:id="0">
    <w:p w14:paraId="12217065" w14:textId="77777777" w:rsidR="00356EAA" w:rsidRDefault="00356EAA"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8D04B" w14:textId="77777777" w:rsidR="00356EAA" w:rsidRDefault="00356EAA" w:rsidP="00165AAF">
      <w:r>
        <w:separator/>
      </w:r>
    </w:p>
  </w:footnote>
  <w:footnote w:type="continuationSeparator" w:id="0">
    <w:p w14:paraId="6B5F4613" w14:textId="77777777" w:rsidR="00356EAA" w:rsidRDefault="00356EAA"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0"/>
  </w:num>
  <w:num w:numId="2" w16cid:durableId="270668913">
    <w:abstractNumId w:val="0"/>
  </w:num>
  <w:num w:numId="3" w16cid:durableId="1927572221">
    <w:abstractNumId w:val="2"/>
  </w:num>
  <w:num w:numId="4" w16cid:durableId="779303649">
    <w:abstractNumId w:val="3"/>
  </w:num>
  <w:num w:numId="5" w16cid:durableId="479542156">
    <w:abstractNumId w:val="7"/>
  </w:num>
  <w:num w:numId="6" w16cid:durableId="655453743">
    <w:abstractNumId w:val="4"/>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6"/>
  </w:num>
  <w:num w:numId="9" w16cid:durableId="1538546572">
    <w:abstractNumId w:val="5"/>
  </w:num>
  <w:num w:numId="10" w16cid:durableId="1162084524">
    <w:abstractNumId w:val="9"/>
  </w:num>
  <w:num w:numId="11" w16cid:durableId="163783246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0C4483"/>
    <w:rsid w:val="000E556D"/>
    <w:rsid w:val="0014594D"/>
    <w:rsid w:val="00165AAF"/>
    <w:rsid w:val="00185A7F"/>
    <w:rsid w:val="001C2782"/>
    <w:rsid w:val="003407C6"/>
    <w:rsid w:val="00356EAA"/>
    <w:rsid w:val="00404C72"/>
    <w:rsid w:val="00412C77"/>
    <w:rsid w:val="00524345"/>
    <w:rsid w:val="00535A41"/>
    <w:rsid w:val="005547B8"/>
    <w:rsid w:val="006265A6"/>
    <w:rsid w:val="00633C66"/>
    <w:rsid w:val="00635653"/>
    <w:rsid w:val="006578B6"/>
    <w:rsid w:val="006B7770"/>
    <w:rsid w:val="006C7A23"/>
    <w:rsid w:val="00732803"/>
    <w:rsid w:val="007A232A"/>
    <w:rsid w:val="007C2427"/>
    <w:rsid w:val="00817369"/>
    <w:rsid w:val="00827CD9"/>
    <w:rsid w:val="008339A9"/>
    <w:rsid w:val="008770D5"/>
    <w:rsid w:val="009C6AA2"/>
    <w:rsid w:val="00A421B1"/>
    <w:rsid w:val="00A43662"/>
    <w:rsid w:val="00A71862"/>
    <w:rsid w:val="00A813E6"/>
    <w:rsid w:val="00B15570"/>
    <w:rsid w:val="00B34F10"/>
    <w:rsid w:val="00B35EEA"/>
    <w:rsid w:val="00B80EF9"/>
    <w:rsid w:val="00BF2FEE"/>
    <w:rsid w:val="00C86C6E"/>
    <w:rsid w:val="00C9252D"/>
    <w:rsid w:val="00CD6FCC"/>
    <w:rsid w:val="00CE7714"/>
    <w:rsid w:val="00D31B44"/>
    <w:rsid w:val="00DA529B"/>
    <w:rsid w:val="00EC6E37"/>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interpreters-and-translat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volunteeringvictoria.org.au/sport-volunteering/" TargetMode="External"/><Relationship Id="rId4" Type="http://schemas.openxmlformats.org/officeDocument/2006/relationships/settings" Target="settings.xml"/><Relationship Id="rId9" Type="http://schemas.openxmlformats.org/officeDocument/2006/relationships/hyperlink" Target="https://www.vic.gov.au/make-content-accessibl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21DBE-F0E1-4479-A6E5-5563AD017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639</Words>
  <Characters>3645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13</cp:revision>
  <cp:lastPrinted>2022-12-05T01:10:00Z</cp:lastPrinted>
  <dcterms:created xsi:type="dcterms:W3CDTF">2022-12-05T02:04:00Z</dcterms:created>
  <dcterms:modified xsi:type="dcterms:W3CDTF">2022-12-12T03:47:00Z</dcterms:modified>
</cp:coreProperties>
</file>