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652911A5" w:rsidR="00CE7714" w:rsidRPr="00BF2FEE" w:rsidRDefault="000C4483"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Position Description – </w:t>
      </w:r>
      <w:r w:rsidR="0076549A">
        <w:rPr>
          <w:rFonts w:asciiTheme="minorHAnsi" w:hAnsiTheme="minorHAnsi" w:cstheme="minorHAnsi"/>
          <w:b/>
          <w:bCs/>
          <w:color w:val="1F3864" w:themeColor="accent1" w:themeShade="80"/>
          <w:sz w:val="32"/>
          <w:szCs w:val="32"/>
          <w:u w:val="single"/>
        </w:rPr>
        <w:t>Maintenance</w:t>
      </w:r>
      <w:r w:rsidR="009650CA">
        <w:rPr>
          <w:rFonts w:asciiTheme="minorHAnsi" w:hAnsiTheme="minorHAnsi" w:cstheme="minorHAnsi"/>
          <w:b/>
          <w:bCs/>
          <w:color w:val="1F3864" w:themeColor="accent1" w:themeShade="80"/>
          <w:sz w:val="32"/>
          <w:szCs w:val="32"/>
          <w:u w:val="single"/>
        </w:rPr>
        <w:t xml:space="preserve"> </w:t>
      </w:r>
      <w:r>
        <w:rPr>
          <w:rFonts w:asciiTheme="minorHAnsi" w:hAnsiTheme="minorHAnsi" w:cstheme="minorHAnsi"/>
          <w:b/>
          <w:bCs/>
          <w:color w:val="1F3864" w:themeColor="accent1" w:themeShade="80"/>
          <w:sz w:val="32"/>
          <w:szCs w:val="32"/>
          <w:u w:val="single"/>
        </w:rPr>
        <w:t>Coordinator</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4039DB10" w14:textId="77777777" w:rsidR="0076549A" w:rsidRDefault="0076549A" w:rsidP="0076549A">
      <w:pPr>
        <w:pStyle w:val="Gillianstandard"/>
        <w:jc w:val="both"/>
        <w:rPr>
          <w:rFonts w:asciiTheme="minorHAnsi" w:hAnsiTheme="minorHAnsi" w:cstheme="minorHAnsi"/>
        </w:rPr>
      </w:pPr>
      <w:r>
        <w:rPr>
          <w:rFonts w:asciiTheme="minorHAnsi" w:hAnsiTheme="minorHAnsi" w:cstheme="minorHAnsi"/>
        </w:rPr>
        <w:t xml:space="preserve">The Maintenance Coordinator ensures that grounds, equipment, scoreboards relevant to your Club are kept service and good condition so they can be available and used as needed.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A111FF"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A111FF"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2CF6D7D2" w:rsidR="00A71862" w:rsidRDefault="00A71862">
      <w:pPr>
        <w:rPr>
          <w:rFonts w:cstheme="minorHAnsi"/>
          <w:sz w:val="22"/>
          <w:szCs w:val="22"/>
        </w:rPr>
      </w:pPr>
      <w:r>
        <w:rPr>
          <w:rFonts w:cstheme="minorHAnsi"/>
        </w:rPr>
        <w:br w:type="page"/>
      </w:r>
    </w:p>
    <w:p w14:paraId="3C70BB71" w14:textId="1C09E0DF"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7E73E9E0" w14:textId="77777777" w:rsidR="00DA529B" w:rsidRDefault="00DA529B" w:rsidP="00CE7714">
      <w:pPr>
        <w:pStyle w:val="Gillianstandard"/>
        <w:jc w:val="both"/>
        <w:rPr>
          <w:rFonts w:asciiTheme="minorHAnsi" w:hAnsiTheme="minorHAnsi" w:cstheme="minorHAnsi"/>
        </w:rPr>
      </w:pPr>
    </w:p>
    <w:p w14:paraId="7D22161C" w14:textId="77777777" w:rsidR="00DF6BD5" w:rsidRDefault="00DF6BD5" w:rsidP="00DF6BD5">
      <w:pPr>
        <w:rPr>
          <w:rFonts w:cstheme="minorHAnsi"/>
          <w:b/>
          <w:noProof/>
          <w:color w:val="4472C4" w:themeColor="accent1"/>
          <w:lang w:eastAsia="en-AU"/>
        </w:rPr>
      </w:pPr>
      <w:r w:rsidRPr="00242FC3">
        <w:rPr>
          <w:rFonts w:cstheme="minorHAnsi"/>
          <w:b/>
          <w:noProof/>
          <w:color w:val="4472C4" w:themeColor="accent1"/>
          <w:lang w:eastAsia="en-AU"/>
        </w:rPr>
        <w:t>Position Summary</w:t>
      </w:r>
    </w:p>
    <w:p w14:paraId="1FB72A3B" w14:textId="77777777" w:rsidR="00DF6BD5" w:rsidRPr="00242FC3" w:rsidRDefault="00DF6BD5" w:rsidP="00DF6BD5">
      <w:pPr>
        <w:rPr>
          <w:rFonts w:cstheme="minorHAnsi"/>
          <w:b/>
          <w:color w:val="4472C4" w:themeColor="accent1"/>
        </w:rPr>
      </w:pPr>
    </w:p>
    <w:tbl>
      <w:tblPr>
        <w:tblW w:w="9792"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843"/>
        <w:gridCol w:w="7949"/>
      </w:tblGrid>
      <w:tr w:rsidR="00DF6BD5" w:rsidRPr="00242FC3" w14:paraId="5180E6BD" w14:textId="77777777" w:rsidTr="00AC609F">
        <w:tc>
          <w:tcPr>
            <w:tcW w:w="1843" w:type="dxa"/>
            <w:shd w:val="clear" w:color="auto" w:fill="auto"/>
          </w:tcPr>
          <w:p w14:paraId="50DBEF3A"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Position:</w:t>
            </w:r>
          </w:p>
        </w:tc>
        <w:tc>
          <w:tcPr>
            <w:tcW w:w="7949" w:type="dxa"/>
            <w:shd w:val="clear" w:color="auto" w:fill="auto"/>
          </w:tcPr>
          <w:p w14:paraId="20755D16" w14:textId="77777777" w:rsidR="00DF6BD5" w:rsidRPr="00242FC3" w:rsidRDefault="00DF6BD5" w:rsidP="00AC609F">
            <w:pPr>
              <w:pStyle w:val="SALNormal"/>
              <w:spacing w:before="0" w:after="0" w:line="240" w:lineRule="auto"/>
              <w:rPr>
                <w:rFonts w:asciiTheme="minorHAnsi" w:hAnsiTheme="minorHAnsi" w:cstheme="minorHAnsi"/>
                <w:sz w:val="22"/>
                <w:szCs w:val="22"/>
              </w:rPr>
            </w:pPr>
            <w:r w:rsidRPr="00242FC3">
              <w:rPr>
                <w:rFonts w:asciiTheme="minorHAnsi" w:hAnsiTheme="minorHAnsi" w:cstheme="minorHAnsi"/>
                <w:sz w:val="22"/>
                <w:szCs w:val="22"/>
              </w:rPr>
              <w:t>Maintenance Coordinator</w:t>
            </w:r>
          </w:p>
        </w:tc>
      </w:tr>
      <w:tr w:rsidR="00DF6BD5" w:rsidRPr="00242FC3" w14:paraId="19A577DD" w14:textId="77777777" w:rsidTr="00AC609F">
        <w:tc>
          <w:tcPr>
            <w:tcW w:w="1843" w:type="dxa"/>
            <w:shd w:val="clear" w:color="auto" w:fill="auto"/>
          </w:tcPr>
          <w:p w14:paraId="5920C104"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Reports to:</w:t>
            </w:r>
          </w:p>
        </w:tc>
        <w:tc>
          <w:tcPr>
            <w:tcW w:w="7949" w:type="dxa"/>
            <w:shd w:val="clear" w:color="auto" w:fill="auto"/>
          </w:tcPr>
          <w:p w14:paraId="5899A6EB" w14:textId="77777777" w:rsidR="00DF6BD5" w:rsidRPr="00242FC3" w:rsidRDefault="00DF6BD5" w:rsidP="00AC609F">
            <w:pPr>
              <w:pStyle w:val="SALNormal"/>
              <w:spacing w:before="0" w:after="0" w:line="240" w:lineRule="auto"/>
              <w:rPr>
                <w:rFonts w:asciiTheme="minorHAnsi" w:hAnsiTheme="minorHAnsi" w:cstheme="minorHAnsi"/>
                <w:color w:val="000000" w:themeColor="text1"/>
                <w:sz w:val="22"/>
                <w:szCs w:val="22"/>
                <w:highlight w:val="yellow"/>
                <w:lang w:val="en-US"/>
              </w:rPr>
            </w:pPr>
            <w:r w:rsidRPr="00242FC3">
              <w:rPr>
                <w:rFonts w:asciiTheme="minorHAnsi" w:hAnsiTheme="minorHAnsi" w:cstheme="minorHAnsi"/>
                <w:color w:val="000000" w:themeColor="text1"/>
                <w:sz w:val="22"/>
                <w:szCs w:val="22"/>
                <w:highlight w:val="yellow"/>
                <w:lang w:val="en-US"/>
              </w:rPr>
              <w:t>&lt;insert&gt;</w:t>
            </w:r>
          </w:p>
        </w:tc>
      </w:tr>
      <w:tr w:rsidR="00DF6BD5" w:rsidRPr="00242FC3" w14:paraId="475F5A84" w14:textId="77777777" w:rsidTr="00AC609F">
        <w:tc>
          <w:tcPr>
            <w:tcW w:w="1843" w:type="dxa"/>
            <w:shd w:val="clear" w:color="auto" w:fill="auto"/>
          </w:tcPr>
          <w:p w14:paraId="7BF421BD"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Remuneration:</w:t>
            </w:r>
          </w:p>
        </w:tc>
        <w:tc>
          <w:tcPr>
            <w:tcW w:w="7949" w:type="dxa"/>
            <w:shd w:val="clear" w:color="auto" w:fill="auto"/>
          </w:tcPr>
          <w:p w14:paraId="5FBF424D" w14:textId="77777777" w:rsidR="00DF6BD5" w:rsidRPr="00242FC3" w:rsidRDefault="00DF6BD5" w:rsidP="00AC609F">
            <w:pPr>
              <w:pStyle w:val="SALNormal"/>
              <w:spacing w:before="0" w:after="0" w:line="240" w:lineRule="auto"/>
              <w:rPr>
                <w:rFonts w:asciiTheme="minorHAnsi" w:hAnsiTheme="minorHAnsi" w:cstheme="minorHAnsi"/>
                <w:sz w:val="22"/>
                <w:szCs w:val="22"/>
              </w:rPr>
            </w:pPr>
            <w:r w:rsidRPr="00242FC3">
              <w:rPr>
                <w:rFonts w:asciiTheme="minorHAnsi" w:hAnsiTheme="minorHAnsi" w:cstheme="minorHAnsi"/>
                <w:sz w:val="22"/>
                <w:szCs w:val="22"/>
                <w:lang w:val="en-US"/>
              </w:rPr>
              <w:t>This is a volunteer position. Reimbursement policies apply where appropriate.</w:t>
            </w:r>
          </w:p>
        </w:tc>
      </w:tr>
      <w:tr w:rsidR="00DF6BD5" w:rsidRPr="00242FC3" w14:paraId="3DA6C7BE" w14:textId="77777777" w:rsidTr="00AC609F">
        <w:tc>
          <w:tcPr>
            <w:tcW w:w="1843" w:type="dxa"/>
            <w:shd w:val="clear" w:color="auto" w:fill="auto"/>
          </w:tcPr>
          <w:p w14:paraId="30204BED"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Hours</w:t>
            </w:r>
            <w:r>
              <w:rPr>
                <w:rFonts w:cstheme="minorHAnsi"/>
                <w:b/>
                <w:bCs/>
                <w:color w:val="000000"/>
              </w:rPr>
              <w:t xml:space="preserve"> / time involved</w:t>
            </w:r>
            <w:r w:rsidRPr="00242FC3">
              <w:rPr>
                <w:rFonts w:cstheme="minorHAnsi"/>
                <w:b/>
                <w:bCs/>
                <w:color w:val="000000"/>
              </w:rPr>
              <w:t>:</w:t>
            </w:r>
          </w:p>
        </w:tc>
        <w:tc>
          <w:tcPr>
            <w:tcW w:w="7949" w:type="dxa"/>
            <w:shd w:val="clear" w:color="auto" w:fill="auto"/>
          </w:tcPr>
          <w:p w14:paraId="620D91FF" w14:textId="77777777" w:rsidR="00DF6BD5" w:rsidRPr="00242FC3" w:rsidRDefault="00DF6BD5" w:rsidP="00AC609F">
            <w:pPr>
              <w:pStyle w:val="SALNormal"/>
              <w:spacing w:before="0" w:after="0" w:line="240" w:lineRule="auto"/>
              <w:rPr>
                <w:rFonts w:asciiTheme="minorHAnsi" w:hAnsiTheme="minorHAnsi" w:cstheme="minorHAnsi"/>
                <w:color w:val="000000" w:themeColor="text1"/>
                <w:sz w:val="22"/>
                <w:szCs w:val="22"/>
                <w:highlight w:val="yellow"/>
                <w:lang w:val="en-US"/>
              </w:rPr>
            </w:pPr>
            <w:r w:rsidRPr="00242FC3">
              <w:rPr>
                <w:rFonts w:asciiTheme="minorHAnsi" w:hAnsiTheme="minorHAnsi" w:cstheme="minorHAnsi"/>
                <w:color w:val="000000" w:themeColor="text1"/>
                <w:sz w:val="22"/>
                <w:szCs w:val="22"/>
                <w:highlight w:val="yellow"/>
                <w:lang w:val="en-US"/>
              </w:rPr>
              <w:t>&lt;insert&gt;</w:t>
            </w:r>
          </w:p>
        </w:tc>
      </w:tr>
      <w:tr w:rsidR="00DF6BD5" w:rsidRPr="00242FC3" w14:paraId="75DB2AC2" w14:textId="77777777" w:rsidTr="00AC609F">
        <w:trPr>
          <w:trHeight w:val="529"/>
        </w:trPr>
        <w:tc>
          <w:tcPr>
            <w:tcW w:w="1843" w:type="dxa"/>
            <w:shd w:val="clear" w:color="auto" w:fill="auto"/>
          </w:tcPr>
          <w:p w14:paraId="42499146"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 xml:space="preserve">Start date: </w:t>
            </w:r>
          </w:p>
        </w:tc>
        <w:tc>
          <w:tcPr>
            <w:tcW w:w="7949" w:type="dxa"/>
            <w:shd w:val="clear" w:color="auto" w:fill="auto"/>
          </w:tcPr>
          <w:p w14:paraId="1B570EB0" w14:textId="77777777" w:rsidR="00DF6BD5" w:rsidRPr="00242FC3" w:rsidRDefault="00DF6BD5" w:rsidP="00AC609F">
            <w:pPr>
              <w:pStyle w:val="SALNormal"/>
              <w:spacing w:before="0" w:after="0" w:line="240" w:lineRule="auto"/>
              <w:rPr>
                <w:rFonts w:asciiTheme="minorHAnsi" w:hAnsiTheme="minorHAnsi" w:cstheme="minorHAnsi"/>
                <w:color w:val="000000" w:themeColor="text1"/>
                <w:sz w:val="22"/>
                <w:szCs w:val="22"/>
                <w:highlight w:val="yellow"/>
                <w:lang w:val="en-US"/>
              </w:rPr>
            </w:pPr>
            <w:r w:rsidRPr="00242FC3">
              <w:rPr>
                <w:rFonts w:asciiTheme="minorHAnsi" w:hAnsiTheme="minorHAnsi" w:cstheme="minorHAnsi"/>
                <w:color w:val="000000" w:themeColor="text1"/>
                <w:sz w:val="22"/>
                <w:szCs w:val="22"/>
                <w:highlight w:val="yellow"/>
                <w:lang w:val="en-US"/>
              </w:rPr>
              <w:t>&lt;insert&gt;</w:t>
            </w:r>
          </w:p>
        </w:tc>
      </w:tr>
      <w:tr w:rsidR="00DF6BD5" w:rsidRPr="00242FC3" w14:paraId="318B7E65" w14:textId="77777777" w:rsidTr="00AC609F">
        <w:trPr>
          <w:trHeight w:val="529"/>
        </w:trPr>
        <w:tc>
          <w:tcPr>
            <w:tcW w:w="1843" w:type="dxa"/>
            <w:shd w:val="clear" w:color="auto" w:fill="auto"/>
          </w:tcPr>
          <w:p w14:paraId="740456D9"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Term:</w:t>
            </w:r>
          </w:p>
        </w:tc>
        <w:tc>
          <w:tcPr>
            <w:tcW w:w="7949" w:type="dxa"/>
            <w:shd w:val="clear" w:color="auto" w:fill="auto"/>
          </w:tcPr>
          <w:p w14:paraId="6584C521" w14:textId="77777777" w:rsidR="00DF6BD5" w:rsidRPr="00242FC3" w:rsidRDefault="00DF6BD5" w:rsidP="00AC609F">
            <w:pPr>
              <w:pStyle w:val="SALNormal"/>
              <w:spacing w:before="0" w:after="0" w:line="240" w:lineRule="auto"/>
              <w:rPr>
                <w:rFonts w:asciiTheme="minorHAnsi" w:hAnsiTheme="minorHAnsi" w:cstheme="minorHAnsi"/>
                <w:color w:val="000000" w:themeColor="text1"/>
                <w:sz w:val="22"/>
                <w:szCs w:val="22"/>
                <w:highlight w:val="yellow"/>
                <w:lang w:val="en-US"/>
              </w:rPr>
            </w:pPr>
            <w:r w:rsidRPr="00242FC3">
              <w:rPr>
                <w:rFonts w:asciiTheme="minorHAnsi" w:hAnsiTheme="minorHAnsi" w:cstheme="minorHAnsi"/>
                <w:color w:val="000000" w:themeColor="text1"/>
                <w:sz w:val="22"/>
                <w:szCs w:val="22"/>
                <w:highlight w:val="yellow"/>
                <w:lang w:val="en-US"/>
              </w:rPr>
              <w:t>&lt;insert&gt;</w:t>
            </w:r>
          </w:p>
        </w:tc>
      </w:tr>
      <w:tr w:rsidR="00DF6BD5" w:rsidRPr="00242FC3" w14:paraId="66B40694" w14:textId="77777777" w:rsidTr="00AC609F">
        <w:tc>
          <w:tcPr>
            <w:tcW w:w="1843" w:type="dxa"/>
            <w:shd w:val="clear" w:color="auto" w:fill="auto"/>
          </w:tcPr>
          <w:p w14:paraId="4F7CC8C0" w14:textId="77777777" w:rsidR="00DF6BD5" w:rsidRPr="00242FC3" w:rsidRDefault="00DF6BD5" w:rsidP="00AC609F">
            <w:pPr>
              <w:autoSpaceDE w:val="0"/>
              <w:autoSpaceDN w:val="0"/>
              <w:adjustRightInd w:val="0"/>
              <w:spacing w:beforeLines="60" w:before="144"/>
              <w:rPr>
                <w:rFonts w:cstheme="minorHAnsi"/>
                <w:b/>
                <w:bCs/>
                <w:color w:val="000000"/>
              </w:rPr>
            </w:pPr>
            <w:r w:rsidRPr="00242FC3">
              <w:rPr>
                <w:rFonts w:cstheme="minorHAnsi"/>
                <w:b/>
                <w:bCs/>
                <w:color w:val="000000"/>
              </w:rPr>
              <w:t>Location:</w:t>
            </w:r>
          </w:p>
        </w:tc>
        <w:tc>
          <w:tcPr>
            <w:tcW w:w="7949" w:type="dxa"/>
            <w:shd w:val="clear" w:color="auto" w:fill="auto"/>
          </w:tcPr>
          <w:p w14:paraId="012E4259" w14:textId="77777777" w:rsidR="00DF6BD5" w:rsidRPr="00242FC3" w:rsidRDefault="00DF6BD5" w:rsidP="00AC609F">
            <w:pPr>
              <w:pStyle w:val="SALNormal"/>
              <w:spacing w:before="0" w:after="0" w:line="240" w:lineRule="auto"/>
              <w:rPr>
                <w:rFonts w:asciiTheme="minorHAnsi" w:hAnsiTheme="minorHAnsi" w:cstheme="minorHAnsi"/>
                <w:color w:val="000000" w:themeColor="text1"/>
                <w:sz w:val="22"/>
                <w:szCs w:val="22"/>
                <w:highlight w:val="yellow"/>
                <w:lang w:val="en-US"/>
              </w:rPr>
            </w:pPr>
            <w:r w:rsidRPr="00242FC3">
              <w:rPr>
                <w:rFonts w:asciiTheme="minorHAnsi" w:hAnsiTheme="minorHAnsi" w:cstheme="minorHAnsi"/>
                <w:color w:val="000000" w:themeColor="text1"/>
                <w:sz w:val="22"/>
                <w:szCs w:val="22"/>
                <w:highlight w:val="yellow"/>
                <w:lang w:val="en-US"/>
              </w:rPr>
              <w:t>&lt;insert&gt;</w:t>
            </w:r>
          </w:p>
        </w:tc>
      </w:tr>
    </w:tbl>
    <w:p w14:paraId="236D4917" w14:textId="77777777" w:rsidR="00DF6BD5" w:rsidRPr="00242FC3" w:rsidRDefault="00DF6BD5" w:rsidP="00DF6BD5">
      <w:pPr>
        <w:rPr>
          <w:rFonts w:cstheme="minorHAnsi"/>
          <w:b/>
          <w:noProof/>
          <w:lang w:eastAsia="en-AU"/>
        </w:rPr>
      </w:pPr>
    </w:p>
    <w:p w14:paraId="3299B6D2" w14:textId="77777777" w:rsidR="00DF6BD5" w:rsidRPr="00242FC3" w:rsidRDefault="00DF6BD5" w:rsidP="00DF6BD5">
      <w:pPr>
        <w:rPr>
          <w:rFonts w:cstheme="minorHAnsi"/>
          <w:b/>
          <w:color w:val="4472C4" w:themeColor="accent1"/>
        </w:rPr>
      </w:pPr>
      <w:r w:rsidRPr="00242FC3">
        <w:rPr>
          <w:rFonts w:cstheme="minorHAnsi"/>
          <w:b/>
          <w:noProof/>
          <w:color w:val="4472C4" w:themeColor="accent1"/>
          <w:lang w:eastAsia="en-AU"/>
        </w:rPr>
        <w:t xml:space="preserve">About </w:t>
      </w:r>
      <w:r w:rsidRPr="00242FC3">
        <w:rPr>
          <w:rFonts w:cstheme="minorHAnsi"/>
          <w:b/>
          <w:noProof/>
          <w:color w:val="4472C4" w:themeColor="accent1"/>
          <w:highlight w:val="yellow"/>
          <w:lang w:eastAsia="en-AU"/>
        </w:rPr>
        <w:t>&lt;Club name&gt;</w:t>
      </w:r>
    </w:p>
    <w:p w14:paraId="4E076A5C" w14:textId="77777777" w:rsidR="00DF6BD5" w:rsidRPr="00242FC3" w:rsidRDefault="00DF6BD5" w:rsidP="00DF6BD5">
      <w:pPr>
        <w:rPr>
          <w:rFonts w:cstheme="minorHAnsi"/>
          <w:color w:val="000000" w:themeColor="text1"/>
        </w:rPr>
      </w:pPr>
      <w:r w:rsidRPr="00242FC3">
        <w:rPr>
          <w:rFonts w:cstheme="minorHAnsi"/>
          <w:color w:val="000000" w:themeColor="text1"/>
          <w:highlight w:val="yellow"/>
        </w:rPr>
        <w:t>&lt;insert&gt;</w:t>
      </w:r>
    </w:p>
    <w:p w14:paraId="0D881D9F" w14:textId="77777777" w:rsidR="00DF6BD5" w:rsidRPr="00242FC3" w:rsidRDefault="00DF6BD5" w:rsidP="00DF6BD5">
      <w:pPr>
        <w:rPr>
          <w:rFonts w:cstheme="minorHAnsi"/>
        </w:rPr>
      </w:pPr>
    </w:p>
    <w:p w14:paraId="39E51A34" w14:textId="77777777" w:rsidR="00DF6BD5" w:rsidRPr="00242FC3" w:rsidRDefault="00DF6BD5" w:rsidP="00DF6BD5">
      <w:pPr>
        <w:rPr>
          <w:rFonts w:cstheme="minorHAnsi"/>
        </w:rPr>
      </w:pPr>
      <w:r w:rsidRPr="00242FC3">
        <w:rPr>
          <w:rFonts w:cstheme="minorHAnsi"/>
          <w:b/>
          <w:noProof/>
          <w:color w:val="4472C4" w:themeColor="accent1"/>
          <w:lang w:eastAsia="en-AU"/>
        </w:rPr>
        <w:t>Purpose</w:t>
      </w:r>
    </w:p>
    <w:p w14:paraId="252B14A2" w14:textId="77777777" w:rsidR="00DF6BD5" w:rsidRPr="00242FC3" w:rsidRDefault="00DF6BD5" w:rsidP="00DF6BD5">
      <w:pPr>
        <w:pStyle w:val="SALNormal"/>
        <w:spacing w:before="0" w:after="0" w:line="240" w:lineRule="auto"/>
        <w:jc w:val="both"/>
        <w:rPr>
          <w:rFonts w:asciiTheme="minorHAnsi" w:hAnsiTheme="minorHAnsi" w:cstheme="minorHAnsi"/>
          <w:sz w:val="22"/>
          <w:szCs w:val="22"/>
        </w:rPr>
      </w:pPr>
      <w:r w:rsidRPr="00242FC3">
        <w:rPr>
          <w:rFonts w:asciiTheme="minorHAnsi" w:hAnsiTheme="minorHAnsi" w:cstheme="minorHAnsi"/>
          <w:sz w:val="22"/>
          <w:szCs w:val="22"/>
        </w:rPr>
        <w:t>The role of the Maintenance Coordinator is to keep a priority list of “odd jobs” and repairs required and to recruit members or externals to undertake work as needed. The role is to oversee the work, not necessarily to do it.</w:t>
      </w:r>
    </w:p>
    <w:p w14:paraId="00C3593B" w14:textId="77777777" w:rsidR="00DF6BD5" w:rsidRPr="00242FC3" w:rsidRDefault="00DF6BD5" w:rsidP="00DF6BD5">
      <w:pPr>
        <w:rPr>
          <w:rFonts w:cstheme="minorHAnsi"/>
        </w:rPr>
      </w:pPr>
    </w:p>
    <w:p w14:paraId="6142DFC2" w14:textId="77777777" w:rsidR="00DF6BD5" w:rsidRPr="00242FC3" w:rsidRDefault="00DF6BD5" w:rsidP="00DF6BD5">
      <w:pPr>
        <w:rPr>
          <w:rFonts w:cstheme="minorHAnsi"/>
        </w:rPr>
      </w:pPr>
      <w:r w:rsidRPr="00242FC3">
        <w:rPr>
          <w:rFonts w:cstheme="minorHAnsi"/>
          <w:b/>
          <w:noProof/>
          <w:color w:val="4472C4" w:themeColor="accent1"/>
          <w:lang w:eastAsia="en-AU"/>
        </w:rPr>
        <w:t>Responsibilities</w:t>
      </w:r>
    </w:p>
    <w:p w14:paraId="5D8EFF93"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Develop and maintain a prioritised list of facility maintenance tasks needing to be done for display and sign up / recruiting purposes</w:t>
      </w:r>
    </w:p>
    <w:p w14:paraId="51EF977F"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 xml:space="preserve">Maintain a list of member skills and/or qualifications and areas where they will lend a helping hand </w:t>
      </w:r>
    </w:p>
    <w:p w14:paraId="6F93CEF5"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Recruit and encourage involvement of volunteer assistance to undertake tasks in their own time. Monitor progress and thank on completion</w:t>
      </w:r>
    </w:p>
    <w:p w14:paraId="14777575"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Purchase or arrange for purchase of minor items to undertake work. Note that expenditure under $50.00 can be made without Committee approval but should be discussed with the Treasurer prior.</w:t>
      </w:r>
    </w:p>
    <w:p w14:paraId="45E1C512"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Develop a schedule of regular maintenance items with the Committee e.g. fire extinguisher checks. List all items on an annual calendar and include in the to do list when required.</w:t>
      </w:r>
    </w:p>
    <w:p w14:paraId="01522CE4"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To alert the Committee of any major works or repairs required for consideration</w:t>
      </w:r>
    </w:p>
    <w:p w14:paraId="4890E924"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To organise working bees if considered necessary.</w:t>
      </w:r>
    </w:p>
    <w:p w14:paraId="7A4CDA66" w14:textId="77777777" w:rsidR="00DF6BD5" w:rsidRPr="00242FC3" w:rsidRDefault="00DF6BD5" w:rsidP="00DF6BD5">
      <w:pPr>
        <w:rPr>
          <w:rFonts w:cstheme="minorHAnsi"/>
          <w:noProof/>
          <w:lang w:eastAsia="en-AU"/>
        </w:rPr>
      </w:pPr>
    </w:p>
    <w:p w14:paraId="71637BEE" w14:textId="77777777" w:rsidR="00DF6BD5" w:rsidRPr="00242FC3" w:rsidRDefault="00DF6BD5" w:rsidP="00DF6BD5">
      <w:pPr>
        <w:rPr>
          <w:rFonts w:cstheme="minorHAnsi"/>
          <w:b/>
          <w:noProof/>
          <w:color w:val="4472C4" w:themeColor="accent1"/>
          <w:lang w:eastAsia="en-AU"/>
        </w:rPr>
      </w:pPr>
      <w:r w:rsidRPr="00242FC3">
        <w:rPr>
          <w:rFonts w:cstheme="minorHAnsi"/>
          <w:b/>
          <w:noProof/>
          <w:color w:val="4472C4" w:themeColor="accent1"/>
          <w:lang w:eastAsia="en-AU"/>
        </w:rPr>
        <w:t>Personal Attributes</w:t>
      </w:r>
    </w:p>
    <w:p w14:paraId="1096437D"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Good at involving people and recognising people for their support</w:t>
      </w:r>
    </w:p>
    <w:p w14:paraId="6FA7C6C8"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Can prioritise and coordinate activities</w:t>
      </w:r>
    </w:p>
    <w:p w14:paraId="1281E596"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Good communication skills</w:t>
      </w:r>
    </w:p>
    <w:p w14:paraId="1C5179F2"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lastRenderedPageBreak/>
        <w:t>Sufficient computer skills (or access to) to develop and maintain a spreadsheet of tasks required, completed, by whom and cost</w:t>
      </w:r>
    </w:p>
    <w:p w14:paraId="7CBFF334" w14:textId="77777777" w:rsidR="00DF6BD5" w:rsidRDefault="00DF6BD5" w:rsidP="00DF6BD5">
      <w:pPr>
        <w:pStyle w:val="SALNormal"/>
        <w:spacing w:before="0" w:after="0" w:line="240" w:lineRule="auto"/>
        <w:rPr>
          <w:rFonts w:asciiTheme="minorHAnsi" w:hAnsiTheme="minorHAnsi" w:cstheme="minorHAnsi"/>
          <w:b/>
          <w:noProof/>
          <w:color w:val="4472C4" w:themeColor="accent1"/>
          <w:sz w:val="22"/>
          <w:szCs w:val="22"/>
          <w:lang w:eastAsia="en-AU"/>
        </w:rPr>
      </w:pPr>
    </w:p>
    <w:p w14:paraId="6AE21E3B" w14:textId="77777777" w:rsidR="00DF6BD5" w:rsidRPr="00242FC3" w:rsidRDefault="00DF6BD5" w:rsidP="00DF6BD5">
      <w:pPr>
        <w:pStyle w:val="SALNormal"/>
        <w:spacing w:before="0" w:after="0" w:line="240" w:lineRule="auto"/>
        <w:rPr>
          <w:rFonts w:asciiTheme="minorHAnsi" w:hAnsiTheme="minorHAnsi" w:cstheme="minorHAnsi"/>
          <w:b/>
          <w:noProof/>
          <w:color w:val="4472C4" w:themeColor="accent1"/>
          <w:sz w:val="22"/>
          <w:szCs w:val="22"/>
          <w:lang w:eastAsia="en-AU"/>
        </w:rPr>
      </w:pPr>
      <w:r w:rsidRPr="00242FC3">
        <w:rPr>
          <w:rFonts w:asciiTheme="minorHAnsi" w:hAnsiTheme="minorHAnsi" w:cstheme="minorHAnsi"/>
          <w:b/>
          <w:noProof/>
          <w:color w:val="4472C4" w:themeColor="accent1"/>
          <w:sz w:val="22"/>
          <w:szCs w:val="22"/>
          <w:lang w:eastAsia="en-AU"/>
        </w:rPr>
        <w:t>Essential</w:t>
      </w:r>
    </w:p>
    <w:p w14:paraId="7FAE9F83"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Access to a computer</w:t>
      </w:r>
    </w:p>
    <w:p w14:paraId="692A5BF3"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b/>
        </w:rPr>
      </w:pPr>
      <w:r w:rsidRPr="00242FC3">
        <w:rPr>
          <w:rFonts w:cstheme="minorHAnsi"/>
        </w:rPr>
        <w:t>Maintenance spreadsheet</w:t>
      </w:r>
    </w:p>
    <w:p w14:paraId="191660C2"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b/>
        </w:rPr>
      </w:pPr>
      <w:r w:rsidRPr="00242FC3">
        <w:rPr>
          <w:rFonts w:cstheme="minorHAnsi"/>
        </w:rPr>
        <w:t>Annual planner for schedule of regular/annual maintenance tasks</w:t>
      </w:r>
    </w:p>
    <w:p w14:paraId="0A8AA009" w14:textId="77777777" w:rsidR="00DF6BD5" w:rsidRPr="00242FC3" w:rsidRDefault="00DF6BD5" w:rsidP="00DF6BD5">
      <w:pPr>
        <w:rPr>
          <w:rFonts w:cstheme="minorHAnsi"/>
          <w:b/>
        </w:rPr>
      </w:pPr>
    </w:p>
    <w:p w14:paraId="032A3D89" w14:textId="77777777" w:rsidR="00DF6BD5" w:rsidRPr="00242FC3" w:rsidRDefault="00DF6BD5" w:rsidP="00DF6BD5">
      <w:pPr>
        <w:pStyle w:val="SALNormal"/>
        <w:spacing w:before="0" w:after="0" w:line="240" w:lineRule="auto"/>
        <w:rPr>
          <w:rFonts w:asciiTheme="minorHAnsi" w:hAnsiTheme="minorHAnsi" w:cstheme="minorHAnsi"/>
          <w:b/>
          <w:noProof/>
          <w:color w:val="4472C4" w:themeColor="accent1"/>
          <w:sz w:val="22"/>
          <w:szCs w:val="22"/>
          <w:lang w:eastAsia="en-AU"/>
        </w:rPr>
      </w:pPr>
      <w:r w:rsidRPr="00242FC3">
        <w:rPr>
          <w:rFonts w:asciiTheme="minorHAnsi" w:hAnsiTheme="minorHAnsi" w:cstheme="minorHAnsi"/>
          <w:b/>
          <w:noProof/>
          <w:color w:val="4472C4" w:themeColor="accent1"/>
          <w:sz w:val="22"/>
          <w:szCs w:val="22"/>
        </w:rPr>
        <w:t>Accountability</w:t>
      </w:r>
    </w:p>
    <w:p w14:paraId="06875018" w14:textId="21EB717F"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 xml:space="preserve">The Maintenance Coordinator will </w:t>
      </w:r>
      <w:r w:rsidR="00704576" w:rsidRPr="00242FC3">
        <w:rPr>
          <w:rFonts w:cstheme="minorHAnsi"/>
        </w:rPr>
        <w:t>consult</w:t>
      </w:r>
      <w:r w:rsidRPr="00242FC3">
        <w:rPr>
          <w:rFonts w:cstheme="minorHAnsi"/>
        </w:rPr>
        <w:t xml:space="preserve"> closely with and will be accountable to the Committee </w:t>
      </w:r>
    </w:p>
    <w:p w14:paraId="1018595A"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The Maintenance Coordinator will be required to discuss any purchase with the Treasurer</w:t>
      </w:r>
    </w:p>
    <w:p w14:paraId="112897BF" w14:textId="77777777" w:rsidR="00DF6BD5" w:rsidRPr="00242FC3" w:rsidRDefault="00DF6BD5" w:rsidP="00DF6BD5">
      <w:pPr>
        <w:pStyle w:val="ListParagraph"/>
        <w:numPr>
          <w:ilvl w:val="0"/>
          <w:numId w:val="7"/>
        </w:numPr>
        <w:tabs>
          <w:tab w:val="clear" w:pos="720"/>
          <w:tab w:val="num" w:pos="360"/>
        </w:tabs>
        <w:spacing w:before="0"/>
        <w:ind w:left="360" w:right="0"/>
        <w:contextualSpacing w:val="0"/>
        <w:jc w:val="both"/>
        <w:rPr>
          <w:rFonts w:cstheme="minorHAnsi"/>
        </w:rPr>
      </w:pPr>
      <w:r w:rsidRPr="00242FC3">
        <w:rPr>
          <w:rFonts w:cstheme="minorHAnsi"/>
        </w:rPr>
        <w:t>In the case of expenditure, required exceeding the Treasurer’s delegation the Treasurer will seek Committee approval</w:t>
      </w:r>
    </w:p>
    <w:p w14:paraId="5D523E9C" w14:textId="77777777" w:rsidR="00DF6BD5" w:rsidRDefault="00DF6BD5" w:rsidP="00DF6BD5">
      <w:pPr>
        <w:tabs>
          <w:tab w:val="num" w:pos="360"/>
        </w:tabs>
        <w:rPr>
          <w:rFonts w:cstheme="minorHAnsi"/>
        </w:rPr>
      </w:pPr>
    </w:p>
    <w:p w14:paraId="0AFA5DD6" w14:textId="77777777" w:rsidR="00A111FF" w:rsidRPr="00412C77" w:rsidRDefault="00A111FF" w:rsidP="00A111FF">
      <w:pPr>
        <w:rPr>
          <w:rFonts w:cstheme="minorHAnsi"/>
          <w:b/>
          <w:bCs/>
          <w:color w:val="2E74B5" w:themeColor="accent5" w:themeShade="BF"/>
        </w:rPr>
      </w:pPr>
      <w:r w:rsidRPr="00412C77">
        <w:rPr>
          <w:rFonts w:cstheme="minorHAnsi"/>
          <w:b/>
          <w:bCs/>
          <w:color w:val="2E74B5" w:themeColor="accent5" w:themeShade="BF"/>
        </w:rPr>
        <w:t>Essential requirements</w:t>
      </w:r>
    </w:p>
    <w:p w14:paraId="41EE9B1B" w14:textId="77777777" w:rsidR="00A111FF" w:rsidRPr="00633C66" w:rsidRDefault="00A111FF" w:rsidP="00A111FF">
      <w:pPr>
        <w:pStyle w:val="ListParagraph"/>
        <w:numPr>
          <w:ilvl w:val="0"/>
          <w:numId w:val="16"/>
        </w:numPr>
        <w:spacing w:before="0"/>
        <w:ind w:left="284" w:hanging="284"/>
        <w:rPr>
          <w:rFonts w:cstheme="minorHAnsi"/>
        </w:rPr>
      </w:pPr>
      <w:r>
        <w:rPr>
          <w:rFonts w:cstheme="minorHAnsi"/>
        </w:rPr>
        <w:t xml:space="preserve">Current, valid Working </w:t>
      </w:r>
      <w:proofErr w:type="gramStart"/>
      <w:r>
        <w:rPr>
          <w:rFonts w:cstheme="minorHAnsi"/>
        </w:rPr>
        <w:t>With</w:t>
      </w:r>
      <w:proofErr w:type="gramEnd"/>
      <w:r>
        <w:rPr>
          <w:rFonts w:cstheme="minorHAnsi"/>
        </w:rPr>
        <w:t xml:space="preserve"> Children Check</w:t>
      </w:r>
    </w:p>
    <w:p w14:paraId="7B5F1D77" w14:textId="77777777" w:rsidR="00A111FF" w:rsidRPr="00242FC3" w:rsidRDefault="00A111FF" w:rsidP="00DF6BD5">
      <w:pPr>
        <w:tabs>
          <w:tab w:val="num" w:pos="360"/>
        </w:tabs>
        <w:rPr>
          <w:rFonts w:cstheme="minorHAnsi"/>
        </w:rPr>
      </w:pPr>
    </w:p>
    <w:p w14:paraId="3738BC0E" w14:textId="77777777" w:rsidR="00DF6BD5" w:rsidRPr="00A111FF" w:rsidRDefault="00DF6BD5" w:rsidP="00DF6BD5">
      <w:pPr>
        <w:pStyle w:val="Gillianstandard"/>
        <w:jc w:val="both"/>
        <w:rPr>
          <w:rFonts w:asciiTheme="minorHAnsi" w:hAnsiTheme="minorHAnsi" w:cstheme="minorHAnsi"/>
          <w:b/>
          <w:bCs/>
          <w:color w:val="1F3864" w:themeColor="accent1" w:themeShade="80"/>
          <w:sz w:val="24"/>
          <w:szCs w:val="24"/>
        </w:rPr>
      </w:pPr>
      <w:r w:rsidRPr="00A111FF">
        <w:rPr>
          <w:rFonts w:asciiTheme="minorHAnsi" w:hAnsiTheme="minorHAnsi" w:cstheme="minorHAnsi"/>
          <w:b/>
          <w:bCs/>
          <w:color w:val="4472C4" w:themeColor="accent1"/>
          <w:sz w:val="24"/>
          <w:szCs w:val="24"/>
        </w:rPr>
        <w:t>Adjusting this role to meet volunteer needs</w:t>
      </w:r>
    </w:p>
    <w:p w14:paraId="16932AEC" w14:textId="77777777" w:rsidR="00DF6BD5" w:rsidRDefault="00DF6BD5" w:rsidP="00DF6BD5">
      <w:pPr>
        <w:pStyle w:val="Gillianstandard"/>
        <w:jc w:val="both"/>
        <w:rPr>
          <w:rFonts w:asciiTheme="minorHAnsi" w:hAnsiTheme="minorHAnsi" w:cstheme="minorHAnsi"/>
        </w:rPr>
      </w:pPr>
    </w:p>
    <w:p w14:paraId="26E25E4D" w14:textId="77777777" w:rsidR="00DF6BD5" w:rsidRDefault="00DF6BD5" w:rsidP="00DF6BD5">
      <w:pPr>
        <w:pStyle w:val="Gillianstandard"/>
        <w:jc w:val="both"/>
        <w:rPr>
          <w:rFonts w:asciiTheme="minorHAnsi" w:hAnsiTheme="minorHAnsi" w:cstheme="minorHAnsi"/>
        </w:rPr>
      </w:pPr>
      <w:r>
        <w:rPr>
          <w:rFonts w:asciiTheme="minorHAnsi" w:hAnsiTheme="minorHAnsi" w:cstheme="minorHAnsi"/>
        </w:rPr>
        <w:t xml:space="preserve">This role can be adjusted to recognise different needs of a volunteer - such as availability, timing, size of role and flexibility needed. </w:t>
      </w:r>
    </w:p>
    <w:p w14:paraId="55487D26" w14:textId="77777777" w:rsidR="00DF6BD5" w:rsidRPr="00242FC3" w:rsidRDefault="00DF6BD5" w:rsidP="00DF6BD5">
      <w:pPr>
        <w:pStyle w:val="Gillianstandard"/>
        <w:jc w:val="both"/>
        <w:rPr>
          <w:rFonts w:asciiTheme="minorHAnsi" w:hAnsiTheme="minorHAnsi" w:cstheme="minorHAnsi"/>
        </w:rPr>
      </w:pPr>
    </w:p>
    <w:p w14:paraId="704D22F8" w14:textId="77777777" w:rsidR="00DF6BD5" w:rsidRDefault="00DF6BD5" w:rsidP="00CE7714">
      <w:pPr>
        <w:pStyle w:val="Gillianstandard"/>
        <w:jc w:val="both"/>
        <w:rPr>
          <w:rFonts w:asciiTheme="minorHAnsi" w:hAnsiTheme="minorHAnsi" w:cstheme="minorHAnsi"/>
        </w:rPr>
      </w:pPr>
    </w:p>
    <w:sectPr w:rsidR="00DF6BD5"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990F0" w14:textId="77777777" w:rsidR="00CD6FCC" w:rsidRDefault="00CD6FCC" w:rsidP="00165AAF">
      <w:r>
        <w:separator/>
      </w:r>
    </w:p>
  </w:endnote>
  <w:endnote w:type="continuationSeparator" w:id="0">
    <w:p w14:paraId="51B1CAA9" w14:textId="77777777" w:rsidR="00CD6FCC" w:rsidRDefault="00CD6FCC"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C81D0" w14:textId="77777777" w:rsidR="00CD6FCC" w:rsidRDefault="00CD6FCC" w:rsidP="00165AAF">
      <w:r>
        <w:separator/>
      </w:r>
    </w:p>
  </w:footnote>
  <w:footnote w:type="continuationSeparator" w:id="0">
    <w:p w14:paraId="0F1B0D46" w14:textId="77777777" w:rsidR="00CD6FCC" w:rsidRDefault="00CD6FCC"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8914E3"/>
    <w:multiLevelType w:val="multilevel"/>
    <w:tmpl w:val="88D6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B668FF"/>
    <w:multiLevelType w:val="hybridMultilevel"/>
    <w:tmpl w:val="9E06C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F34442"/>
    <w:multiLevelType w:val="hybridMultilevel"/>
    <w:tmpl w:val="BB228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A19FF"/>
    <w:multiLevelType w:val="hybridMultilevel"/>
    <w:tmpl w:val="0C6E5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461704"/>
    <w:multiLevelType w:val="hybridMultilevel"/>
    <w:tmpl w:val="2A10EBC6"/>
    <w:lvl w:ilvl="0" w:tplc="41B8B08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CEE05A3"/>
    <w:multiLevelType w:val="hybridMultilevel"/>
    <w:tmpl w:val="010EB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194F43"/>
    <w:multiLevelType w:val="hybridMultilevel"/>
    <w:tmpl w:val="E08AC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5957B97"/>
    <w:multiLevelType w:val="hybridMultilevel"/>
    <w:tmpl w:val="691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5634E1"/>
    <w:multiLevelType w:val="hybridMultilevel"/>
    <w:tmpl w:val="95346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27C5CA1"/>
    <w:multiLevelType w:val="hybridMultilevel"/>
    <w:tmpl w:val="8B2218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5"/>
  </w:num>
  <w:num w:numId="2" w16cid:durableId="270668913">
    <w:abstractNumId w:val="0"/>
  </w:num>
  <w:num w:numId="3" w16cid:durableId="1927572221">
    <w:abstractNumId w:val="2"/>
  </w:num>
  <w:num w:numId="4" w16cid:durableId="779303649">
    <w:abstractNumId w:val="4"/>
  </w:num>
  <w:num w:numId="5" w16cid:durableId="479542156">
    <w:abstractNumId w:val="12"/>
  </w:num>
  <w:num w:numId="6" w16cid:durableId="655453743">
    <w:abstractNumId w:val="8"/>
  </w:num>
  <w:num w:numId="7" w16cid:durableId="19071802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26387224">
    <w:abstractNumId w:val="11"/>
  </w:num>
  <w:num w:numId="9" w16cid:durableId="1538546572">
    <w:abstractNumId w:val="10"/>
  </w:num>
  <w:num w:numId="10" w16cid:durableId="1162084524">
    <w:abstractNumId w:val="14"/>
  </w:num>
  <w:num w:numId="11" w16cid:durableId="1162693357">
    <w:abstractNumId w:val="7"/>
  </w:num>
  <w:num w:numId="12" w16cid:durableId="895240807">
    <w:abstractNumId w:val="6"/>
  </w:num>
  <w:num w:numId="13" w16cid:durableId="588005099">
    <w:abstractNumId w:val="5"/>
  </w:num>
  <w:num w:numId="14" w16cid:durableId="249002420">
    <w:abstractNumId w:val="3"/>
  </w:num>
  <w:num w:numId="15" w16cid:durableId="1221866981">
    <w:abstractNumId w:val="9"/>
  </w:num>
  <w:num w:numId="16" w16cid:durableId="1190369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25B00"/>
    <w:rsid w:val="00086CA3"/>
    <w:rsid w:val="000C4483"/>
    <w:rsid w:val="0014594D"/>
    <w:rsid w:val="00165AAF"/>
    <w:rsid w:val="00185A7F"/>
    <w:rsid w:val="001C2782"/>
    <w:rsid w:val="00404C72"/>
    <w:rsid w:val="004469C7"/>
    <w:rsid w:val="00524345"/>
    <w:rsid w:val="00535A41"/>
    <w:rsid w:val="005547B8"/>
    <w:rsid w:val="00600068"/>
    <w:rsid w:val="006265A6"/>
    <w:rsid w:val="00635653"/>
    <w:rsid w:val="006B7770"/>
    <w:rsid w:val="006C7A23"/>
    <w:rsid w:val="00704576"/>
    <w:rsid w:val="00732803"/>
    <w:rsid w:val="0076549A"/>
    <w:rsid w:val="007A232A"/>
    <w:rsid w:val="007C2427"/>
    <w:rsid w:val="00817369"/>
    <w:rsid w:val="00827CD9"/>
    <w:rsid w:val="008339A9"/>
    <w:rsid w:val="008770D5"/>
    <w:rsid w:val="009650CA"/>
    <w:rsid w:val="009C6AA2"/>
    <w:rsid w:val="00A111FF"/>
    <w:rsid w:val="00A421B1"/>
    <w:rsid w:val="00A43662"/>
    <w:rsid w:val="00A71862"/>
    <w:rsid w:val="00A813E6"/>
    <w:rsid w:val="00B34F10"/>
    <w:rsid w:val="00B35EEA"/>
    <w:rsid w:val="00B80EF9"/>
    <w:rsid w:val="00BF2FEE"/>
    <w:rsid w:val="00C86C6E"/>
    <w:rsid w:val="00C9252D"/>
    <w:rsid w:val="00CD6FCC"/>
    <w:rsid w:val="00CE7714"/>
    <w:rsid w:val="00D31B44"/>
    <w:rsid w:val="00DA529B"/>
    <w:rsid w:val="00DF6BD5"/>
    <w:rsid w:val="00EB5B68"/>
    <w:rsid w:val="00EC6E37"/>
    <w:rsid w:val="00F02F1D"/>
    <w:rsid w:val="00FB34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unhideWhenUsed/>
    <w:qFormat/>
    <w:rsid w:val="008339A9"/>
    <w:pPr>
      <w:spacing w:before="120"/>
      <w:ind w:left="720" w:right="72"/>
      <w:contextualSpacing/>
    </w:pPr>
    <w:rPr>
      <w:rFonts w:eastAsiaTheme="minorEastAsia"/>
      <w:kern w:val="22"/>
      <w:sz w:val="22"/>
      <w:szCs w:val="22"/>
      <w:lang w:val="en-US" w:eastAsia="ja-JP"/>
      <w14:ligatures w14:val="standard"/>
    </w:rPr>
  </w:style>
  <w:style w:type="paragraph" w:customStyle="1" w:styleId="SALNormal">
    <w:name w:val="SAL Normal"/>
    <w:basedOn w:val="Normal"/>
    <w:qFormat/>
    <w:rsid w:val="008339A9"/>
    <w:pPr>
      <w:tabs>
        <w:tab w:val="left" w:pos="924"/>
        <w:tab w:val="left" w:pos="1848"/>
        <w:tab w:val="left" w:pos="2773"/>
        <w:tab w:val="left" w:pos="3697"/>
        <w:tab w:val="left" w:pos="4621"/>
        <w:tab w:val="left" w:pos="5551"/>
      </w:tabs>
      <w:spacing w:before="120" w:after="120" w:line="276" w:lineRule="auto"/>
    </w:pPr>
    <w:rPr>
      <w:rFonts w:ascii="Arial" w:eastAsia="Calibri"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602</Words>
  <Characters>3434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7</cp:revision>
  <cp:lastPrinted>2022-12-05T01:10:00Z</cp:lastPrinted>
  <dcterms:created xsi:type="dcterms:W3CDTF">2022-12-05T02:24:00Z</dcterms:created>
  <dcterms:modified xsi:type="dcterms:W3CDTF">2022-12-12T03:51:00Z</dcterms:modified>
</cp:coreProperties>
</file>